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eastAsia="仿宋_GB2312"/>
          <w:sz w:val="28"/>
          <w:szCs w:val="28"/>
          <w:lang w:val="en-US" w:eastAsia="zh-CN"/>
        </w:rPr>
      </w:pPr>
      <w:r>
        <w:rPr>
          <w:rFonts w:hint="eastAsia"/>
          <w:sz w:val="28"/>
          <w:szCs w:val="28"/>
          <w:lang w:val="en-US" w:eastAsia="zh-CN"/>
        </w:rPr>
        <w:t>附件1</w:t>
      </w:r>
    </w:p>
    <w:p>
      <w:pPr>
        <w:jc w:val="center"/>
        <w:rPr>
          <w:rFonts w:ascii="方正小标宋简体" w:eastAsia="方正小标宋简体"/>
          <w:sz w:val="36"/>
          <w:szCs w:val="44"/>
        </w:rPr>
      </w:pPr>
      <w:r>
        <w:rPr>
          <w:rFonts w:hint="eastAsia" w:ascii="方正小标宋简体" w:eastAsia="方正小标宋简体"/>
          <w:sz w:val="36"/>
          <w:szCs w:val="44"/>
        </w:rPr>
        <w:t>韧性生长  负重前行  引领行业转型发展</w:t>
      </w:r>
    </w:p>
    <w:p>
      <w:pPr>
        <w:jc w:val="center"/>
        <w:rPr>
          <w:rFonts w:ascii="方正小标宋简体" w:eastAsia="方正小标宋简体"/>
          <w:sz w:val="36"/>
          <w:szCs w:val="44"/>
        </w:rPr>
      </w:pPr>
      <w:r>
        <w:rPr>
          <w:rFonts w:hint="eastAsia" w:ascii="方正小标宋简体" w:eastAsia="方正小标宋简体"/>
          <w:sz w:val="36"/>
          <w:szCs w:val="44"/>
        </w:rPr>
        <w:t>--河南省工程勘察设计行业协会2</w:t>
      </w:r>
      <w:r>
        <w:rPr>
          <w:rFonts w:ascii="方正小标宋简体" w:eastAsia="方正小标宋简体"/>
          <w:sz w:val="36"/>
          <w:szCs w:val="44"/>
        </w:rPr>
        <w:t>021</w:t>
      </w:r>
      <w:r>
        <w:rPr>
          <w:rFonts w:hint="eastAsia" w:ascii="方正小标宋简体" w:eastAsia="方正小标宋简体"/>
          <w:sz w:val="36"/>
          <w:szCs w:val="44"/>
        </w:rPr>
        <w:t>年工作总结</w:t>
      </w:r>
    </w:p>
    <w:p>
      <w:pPr>
        <w:ind w:firstLine="645"/>
        <w:rPr>
          <w:sz w:val="21"/>
          <w:szCs w:val="21"/>
        </w:rPr>
      </w:pPr>
    </w:p>
    <w:p>
      <w:pPr>
        <w:ind w:firstLine="645"/>
      </w:pPr>
      <w:r>
        <w:rPr>
          <w:rFonts w:hint="eastAsia"/>
        </w:rPr>
        <w:t>2</w:t>
      </w:r>
      <w:r>
        <w:t>021</w:t>
      </w:r>
      <w:r>
        <w:rPr>
          <w:rFonts w:hint="eastAsia"/>
        </w:rPr>
        <w:t>年，</w:t>
      </w:r>
      <w:bookmarkStart w:id="1" w:name="_GoBack"/>
      <w:bookmarkEnd w:id="1"/>
      <w:r>
        <w:rPr>
          <w:rFonts w:hint="eastAsia"/>
        </w:rPr>
        <w:t>勘察设计行业迎来了“大变局”，企业定位逐步分化，勘察设计咨询业务边界更加模糊，建设行业的变化、市场环境的变化，孕育了2</w:t>
      </w:r>
      <w:r>
        <w:t>021</w:t>
      </w:r>
      <w:r>
        <w:rPr>
          <w:rFonts w:hint="eastAsia"/>
        </w:rPr>
        <w:t>年全省勘察设计行业的大变局。省协会也在变，首先完成了“脱钩”工作，其次完成了理事会换届工作。张守礼同志当选新一届理事会会长，带领协会自我更新，秉承“规范建会、服务立会、创新强会”的理念，依靠政策启动、技术驱动、人才带动，强化行业自律，维护市场秩序及会员利益，推动行业转型，提高服务质量，完成了全年各项工作任务，引领会员为全省工程建设和经济社会发展做出卓越贡献。现将省协会2021年工作总结如下：</w:t>
      </w:r>
    </w:p>
    <w:p>
      <w:pPr>
        <w:ind w:firstLine="645"/>
        <w:rPr>
          <w:rFonts w:ascii="黑体" w:hAnsi="黑体" w:eastAsia="黑体"/>
        </w:rPr>
      </w:pPr>
      <w:r>
        <w:rPr>
          <w:rFonts w:hint="eastAsia" w:ascii="黑体" w:hAnsi="黑体" w:eastAsia="黑体"/>
        </w:rPr>
        <w:t>一、党建引领，全面加强意识形态建设</w:t>
      </w:r>
    </w:p>
    <w:p>
      <w:pPr>
        <w:ind w:firstLine="645"/>
      </w:pPr>
      <w:r>
        <w:rPr>
          <w:rFonts w:hint="eastAsia"/>
        </w:rPr>
        <w:t>协会联合党支部在厅机关党委的指导下，全面贯彻落实党的十九大报告精神，以为会员服务为核心，扎实推进协会党建工作。扎实开展“两学一做”学习教育，制定并严格落实从严治党及党史学习教育活动，积极开</w:t>
      </w:r>
      <w:r>
        <w:rPr>
          <w:rFonts w:hint="eastAsia" w:hAnsi="仿宋"/>
          <w:szCs w:val="32"/>
        </w:rPr>
        <w:t>展党史学习教育观摩会，</w:t>
      </w:r>
      <w:r>
        <w:rPr>
          <w:rFonts w:hint="eastAsia"/>
        </w:rPr>
        <w:t>组织全体工作人员深入学习政策理论、业务知识，做到干部职工学习无遗漏、无死角。开辟党建专栏，</w:t>
      </w:r>
      <w:r>
        <w:rPr>
          <w:rFonts w:hint="eastAsia" w:hAnsi="仿宋"/>
          <w:szCs w:val="32"/>
        </w:rPr>
        <w:t>传播习近平新时代中国特色社会主义思想，指导行业全面加强意识形态建设。</w:t>
      </w:r>
    </w:p>
    <w:p>
      <w:pPr>
        <w:ind w:firstLine="640" w:firstLineChars="200"/>
        <w:rPr>
          <w:rFonts w:hAnsi="仿宋"/>
          <w:color w:val="222222"/>
          <w:spacing w:val="8"/>
          <w:szCs w:val="32"/>
          <w:shd w:val="clear" w:color="auto" w:fill="FFFFFF"/>
        </w:rPr>
      </w:pPr>
      <w:r>
        <w:rPr>
          <w:rFonts w:hint="eastAsia"/>
        </w:rPr>
        <w:t>在中国共产党成立100周年之际，党支部组织开展系列活动，庆祝百年华诞。配合省厅完成“全省住建系统庆祝中国共产党成立100周年书画摄影优秀设计作品展”活动，组织8家企业党委（支部）深入开展党史学习教育，</w:t>
      </w:r>
      <w:r>
        <w:rPr>
          <w:rFonts w:hint="eastAsia" w:hAnsi="宋体" w:cs="宋体"/>
          <w:kern w:val="0"/>
          <w:szCs w:val="32"/>
        </w:rPr>
        <w:t>感悟初心使命，汲取精神力量，担当责任、奉献力量。</w:t>
      </w:r>
      <w:r>
        <w:rPr>
          <w:rFonts w:hint="eastAsia" w:hAnsi="仿宋"/>
          <w:color w:val="222222"/>
          <w:spacing w:val="8"/>
          <w:szCs w:val="32"/>
          <w:shd w:val="clear" w:color="auto" w:fill="FFFFFF"/>
        </w:rPr>
        <w:t>指</w:t>
      </w:r>
      <w:r>
        <w:rPr>
          <w:rFonts w:hint="eastAsia"/>
        </w:rPr>
        <w:t>导企业将党建与业务相融合，交流发展经验，为推动全省勘察设计行业转型发展，实现“两个一百年”奋斗目标添砖加瓦。</w:t>
      </w:r>
    </w:p>
    <w:p>
      <w:pPr>
        <w:ind w:firstLine="645"/>
      </w:pPr>
      <w:r>
        <w:rPr>
          <w:rFonts w:hint="eastAsia"/>
        </w:rPr>
        <w:t>在行业党建方面，协会联合党支部与省建设教育协会共同走进济源市愚公移山红色教育基地开展党性教育主题学习。按照年度发展党员计划完成了对党员、预备党员、入党积极分子的确定工作。本年度发展入党积极分子1名。</w:t>
      </w:r>
    </w:p>
    <w:p>
      <w:pPr>
        <w:ind w:firstLine="645"/>
        <w:rPr>
          <w:rFonts w:ascii="黑体" w:hAnsi="黑体" w:eastAsia="黑体"/>
        </w:rPr>
      </w:pPr>
      <w:r>
        <w:rPr>
          <w:rFonts w:hint="eastAsia" w:ascii="黑体" w:hAnsi="黑体" w:eastAsia="黑体"/>
        </w:rPr>
        <w:t>二、完成“脱钩”和换届工作，全面加强协会自身建设</w:t>
      </w:r>
    </w:p>
    <w:p>
      <w:pPr>
        <w:ind w:firstLine="645"/>
      </w:pPr>
      <w:r>
        <w:rPr>
          <w:rFonts w:hint="eastAsia"/>
        </w:rPr>
        <w:t>2</w:t>
      </w:r>
      <w:r>
        <w:t>021</w:t>
      </w:r>
      <w:r>
        <w:rPr>
          <w:rFonts w:hint="eastAsia"/>
        </w:rPr>
        <w:t>年，在省民政厅和省住建厅的指导下，省协会顺利完成“脱钩”工作，实现“五分离、五规范”的改革要求，让协会的办会理念能够充分体现。</w:t>
      </w:r>
    </w:p>
    <w:p>
      <w:pPr>
        <w:ind w:firstLine="645"/>
        <w:rPr>
          <w:szCs w:val="32"/>
        </w:rPr>
      </w:pPr>
      <w:r>
        <w:rPr>
          <w:rFonts w:hint="eastAsia"/>
        </w:rPr>
        <w:t>根据章程及有关要求，协会在完成脱钩改革后，及时启动换届工作，时间紧、任务重，协会全体人员，顶住压力，齐心协力，如期召开第五届会员代表大会，完成换届选举工作，选举张守礼同志担任第五届理事会会长。会议还选举产生了第五届理事会副会长、常务理事、理事等，成立了全过程工程咨询工作委员会等1</w:t>
      </w:r>
      <w:r>
        <w:t>6</w:t>
      </w:r>
      <w:r>
        <w:rPr>
          <w:rFonts w:hint="eastAsia"/>
        </w:rPr>
        <w:t>个工作（专业）委员会，完善了协会组织架构。组建了</w:t>
      </w:r>
      <w:r>
        <w:rPr>
          <w:rFonts w:hint="eastAsia"/>
          <w:szCs w:val="32"/>
        </w:rPr>
        <w:t>“第五届理事会河南省工程勘察设计行业专家库”，</w:t>
      </w:r>
      <w:r>
        <w:rPr>
          <w:rFonts w:hint="eastAsia" w:hAnsi="仿宋_GB2312" w:cs="仿宋_GB2312"/>
          <w:szCs w:val="32"/>
        </w:rPr>
        <w:t>722</w:t>
      </w:r>
      <w:r>
        <w:rPr>
          <w:rFonts w:hint="eastAsia"/>
          <w:szCs w:val="32"/>
        </w:rPr>
        <w:t>位专家入库，涵盖建筑、结构、BIM等1</w:t>
      </w:r>
      <w:r>
        <w:rPr>
          <w:szCs w:val="32"/>
        </w:rPr>
        <w:t>3</w:t>
      </w:r>
      <w:r>
        <w:rPr>
          <w:rFonts w:hint="eastAsia"/>
          <w:szCs w:val="32"/>
        </w:rPr>
        <w:t>个专业。</w:t>
      </w:r>
      <w:r>
        <w:rPr>
          <w:rFonts w:hint="eastAsia" w:hAnsi="仿宋"/>
          <w:szCs w:val="32"/>
        </w:rPr>
        <w:t>成立了第五届理事会技术专家委员会，在</w:t>
      </w:r>
      <w:r>
        <w:rPr>
          <w:rFonts w:hint="eastAsia"/>
          <w:szCs w:val="32"/>
        </w:rPr>
        <w:t>推动工程勘察设计行业技术进步，规范专家参与行业规范、评先评优、评估、咨询、检查论证等方面，为行业、政府提供智力支撑。</w:t>
      </w:r>
    </w:p>
    <w:p>
      <w:pPr>
        <w:ind w:firstLine="645"/>
        <w:rPr>
          <w:szCs w:val="32"/>
        </w:rPr>
      </w:pPr>
      <w:r>
        <w:rPr>
          <w:rFonts w:hint="eastAsia"/>
          <w:szCs w:val="32"/>
        </w:rPr>
        <w:t>为加强会员联系，实现快速互动，建立了协会会长办公群、常务理事群、理事群等，规范了会员通讯群，实现实名制。</w:t>
      </w:r>
    </w:p>
    <w:p>
      <w:pPr>
        <w:ind w:firstLine="640" w:firstLineChars="200"/>
        <w:rPr>
          <w:rFonts w:hAnsi="仿宋_GB2312" w:cs="仿宋_GB2312"/>
          <w:szCs w:val="32"/>
        </w:rPr>
      </w:pPr>
      <w:r>
        <w:rPr>
          <w:rFonts w:hint="eastAsia"/>
          <w:szCs w:val="32"/>
        </w:rPr>
        <w:t>为贯彻落实党中央国务院有关部署，响应省委省政府关于“带头过紧日子”的要求，省协会积极行动，减免职工两项福利，降低协会支出，与行业共度难关。为积极落实国家关于企业年金的政策要求，保障在职人员合法利益，协会秘书处在</w:t>
      </w:r>
      <w:r>
        <w:rPr>
          <w:rFonts w:hint="eastAsia" w:hAnsi="仿宋_GB2312" w:cs="仿宋_GB2312"/>
          <w:szCs w:val="32"/>
        </w:rPr>
        <w:t>人社厅完成协会年金方案备案工作，在中国人寿建立年金计划，设立年金基金帐号，为每个专职工作人员缴纳年金。为规范协会运营，修订了《秘书处绩效考核办法》，加强内部管理。</w:t>
      </w:r>
    </w:p>
    <w:p>
      <w:pPr>
        <w:ind w:firstLine="640" w:firstLineChars="200"/>
        <w:rPr>
          <w:szCs w:val="32"/>
        </w:rPr>
      </w:pPr>
      <w:r>
        <w:rPr>
          <w:rFonts w:hint="eastAsia" w:hAnsi="仿宋_GB2312" w:cs="仿宋_GB2312"/>
          <w:szCs w:val="32"/>
        </w:rPr>
        <w:t>为降低企业税费成本，在省财政厅、省国税局完成年度非营利性社会组织免税资格认定申报工作。</w:t>
      </w:r>
      <w:r>
        <w:rPr>
          <w:rFonts w:hint="eastAsia"/>
          <w:szCs w:val="32"/>
        </w:rPr>
        <w:t>为提高协会信息化水平，协会完善了“协会服务平台”，实现协会各平台的互联互通，新增了电子证书、个人会员等功能，并为协会及工作（专业）委员会办理电子印章。</w:t>
      </w:r>
    </w:p>
    <w:p>
      <w:pPr>
        <w:ind w:firstLine="645"/>
        <w:rPr>
          <w:rFonts w:ascii="黑体" w:hAnsi="黑体" w:eastAsia="黑体"/>
        </w:rPr>
      </w:pPr>
      <w:r>
        <w:rPr>
          <w:rFonts w:hint="eastAsia" w:ascii="黑体" w:hAnsi="黑体" w:eastAsia="黑体"/>
        </w:rPr>
        <w:t>三、防汛救灾，参与公益活动，彰显行业担当</w:t>
      </w:r>
    </w:p>
    <w:p>
      <w:pPr>
        <w:ind w:firstLine="645"/>
        <w:rPr>
          <w:szCs w:val="32"/>
        </w:rPr>
      </w:pPr>
      <w:r>
        <w:rPr>
          <w:rFonts w:hint="eastAsia"/>
        </w:rPr>
        <w:t>今年全省夏季的持续强降水，给全省经济生活带来不利影响，审时度势，协会及时发布</w:t>
      </w:r>
      <w:r>
        <w:rPr>
          <w:rFonts w:hint="eastAsia"/>
          <w:szCs w:val="32"/>
        </w:rPr>
        <w:t>《不惧风雨·携手同行河南省工程勘察设计行业协会防汛救灾倡议书》，号召会员单位强化防大汛、抢大险的责任意识，并投身防汛工作，积极开展“我为群众办实事”活动等。</w:t>
      </w:r>
    </w:p>
    <w:p>
      <w:pPr>
        <w:ind w:firstLine="645"/>
        <w:rPr>
          <w:color w:val="FF0000"/>
          <w:szCs w:val="32"/>
        </w:rPr>
      </w:pPr>
      <w:r>
        <w:rPr>
          <w:rFonts w:hint="eastAsia"/>
          <w:szCs w:val="32"/>
        </w:rPr>
        <w:t>汛情过后，组织市政专委会、结构专委会、勘察专委会、郑州市市政工程勘测设计研究院、郑州大学综合设计研究院、中化地质郑州岩土工程有限公司编制《灾后市政工程抢险技术方案》、《洪灾后农村住房应急评估技术导则》、《汛后基坑应急抢险处置的几点意见与建议》等，得到了行业内的好评，并把这些导则和方案分享给全国其他兄弟省市协会，受到了充分的赞扬。</w:t>
      </w:r>
    </w:p>
    <w:p>
      <w:pPr>
        <w:ind w:firstLine="645"/>
        <w:rPr>
          <w:szCs w:val="32"/>
        </w:rPr>
      </w:pPr>
      <w:r>
        <w:rPr>
          <w:rFonts w:hint="eastAsia"/>
          <w:szCs w:val="32"/>
        </w:rPr>
        <w:t>面对特大洪涝灾害，全省勘察设计行业万众一心，积极参与到各地区灾后危房鉴定、河道治理等工作中，</w:t>
      </w:r>
      <w:r>
        <w:rPr>
          <w:szCs w:val="32"/>
        </w:rPr>
        <w:t>提供免费技术服务及支持3800余人次</w:t>
      </w:r>
      <w:r>
        <w:rPr>
          <w:rFonts w:hint="eastAsia"/>
          <w:szCs w:val="32"/>
        </w:rPr>
        <w:t>，对受灾严重地区进行捐款捐物，累计捐款捐物</w:t>
      </w:r>
      <w:r>
        <w:rPr>
          <w:szCs w:val="32"/>
        </w:rPr>
        <w:t>1430余万元</w:t>
      </w:r>
      <w:r>
        <w:rPr>
          <w:rFonts w:hint="eastAsia"/>
          <w:szCs w:val="32"/>
        </w:rPr>
        <w:t>。多次收到政府、企业及社区的感谢，得到了广泛好评，极大提升了勘察设计行业的社会影响力，充分体现了我省勘察设计行业的主动担当，展示了危难时刻，我省工程勘察设计行业迎难而上的精神和品质。协会对积极参加防汛救灾的先进事迹进行了专题报道，对郑州腾飞建设工程集团有限公司等</w:t>
      </w:r>
      <w:r>
        <w:rPr>
          <w:szCs w:val="32"/>
        </w:rPr>
        <w:t>97</w:t>
      </w:r>
      <w:r>
        <w:rPr>
          <w:rFonts w:hint="eastAsia"/>
          <w:szCs w:val="32"/>
        </w:rPr>
        <w:t>家抗洪救灾先进单位、李建等</w:t>
      </w:r>
      <w:r>
        <w:rPr>
          <w:szCs w:val="32"/>
        </w:rPr>
        <w:t>11</w:t>
      </w:r>
      <w:r>
        <w:rPr>
          <w:rFonts w:hint="eastAsia"/>
          <w:szCs w:val="32"/>
        </w:rPr>
        <w:t>名模范个人进行了通报表扬。</w:t>
      </w:r>
    </w:p>
    <w:p>
      <w:pPr>
        <w:pStyle w:val="2"/>
        <w:ind w:firstLine="640" w:firstLineChars="200"/>
        <w:rPr>
          <w:rFonts w:ascii="仿宋_GB2312" w:eastAsia="仿宋_GB2312" w:hAnsiTheme="minorEastAsia"/>
          <w:kern w:val="0"/>
          <w:sz w:val="32"/>
          <w:szCs w:val="32"/>
        </w:rPr>
      </w:pPr>
      <w:r>
        <w:rPr>
          <w:rFonts w:hint="eastAsia" w:ascii="仿宋_GB2312" w:eastAsia="仿宋_GB2312" w:hAnsiTheme="minorEastAsia"/>
          <w:kern w:val="0"/>
          <w:sz w:val="32"/>
          <w:szCs w:val="32"/>
        </w:rPr>
        <w:t>为引导行业提升社会形象，积极参与并倡导会员奉献爱心，投身公益活动，以实际行动诠释责任与担当。一是响应省厅组织的“住建圆梦 希望工程”助学活动，并号召会员单位积极参与，我会率先捐款壹万陆仟元助力莘莘学子圆梦大学，河南省中山建筑设计有限公司、河南城市建筑咨询有限公司响应协会号召分别捐款壹万元助力贫困学子。二是与郑州市市政工程勘测设计研究院持续开展产业扶贫工作，帮助嵩县养育沟村规划村容村貌，结合天然地形设计沿沟景观，开发人文旅游资源等。三是积极倡导参与消费扶贫，发布消费扶贫倡议书，引导全行业优先采购扶贫农副产品，以身作则，多次组织职工参加商城县、上蔡县农副展品采购，为脱贫攻坚贡献力量。</w:t>
      </w:r>
    </w:p>
    <w:p>
      <w:pPr>
        <w:ind w:firstLine="645"/>
      </w:pPr>
      <w:r>
        <w:rPr>
          <w:rFonts w:hint="eastAsia" w:ascii="黑体" w:hAnsi="黑体" w:eastAsia="黑体"/>
        </w:rPr>
        <w:t>四、</w:t>
      </w:r>
      <w:r>
        <w:rPr>
          <w:rFonts w:hint="eastAsia" w:ascii="黑体" w:hAnsi="黑体" w:eastAsia="黑体"/>
          <w:spacing w:val="8"/>
          <w:szCs w:val="32"/>
        </w:rPr>
        <w:t>开展调查研究，</w:t>
      </w:r>
      <w:r>
        <w:rPr>
          <w:rFonts w:hint="eastAsia" w:ascii="黑体" w:hAnsi="黑体" w:eastAsia="黑体"/>
          <w:szCs w:val="32"/>
        </w:rPr>
        <w:t>对标先进，深化行业交流，</w:t>
      </w:r>
      <w:r>
        <w:rPr>
          <w:rFonts w:hint="eastAsia" w:ascii="黑体" w:hAnsi="黑体" w:eastAsia="黑体"/>
          <w:spacing w:val="8"/>
          <w:szCs w:val="32"/>
        </w:rPr>
        <w:t>发挥参谋助手作用</w:t>
      </w:r>
    </w:p>
    <w:p>
      <w:pPr>
        <w:ind w:firstLine="640"/>
      </w:pPr>
      <w:r>
        <w:t>2021</w:t>
      </w:r>
      <w:r>
        <w:rPr>
          <w:rFonts w:hint="eastAsia"/>
        </w:rPr>
        <w:t>年，协会创新调研方法，开拓思路，</w:t>
      </w:r>
      <w:r>
        <w:rPr>
          <w:rFonts w:hint="eastAsia"/>
          <w:szCs w:val="32"/>
        </w:rPr>
        <w:t>针对影响行业发展和企业关注的热点、难点问题，通过专题调研、座谈、问卷、走访等多种形式，</w:t>
      </w:r>
      <w:r>
        <w:rPr>
          <w:rFonts w:hint="eastAsia"/>
        </w:rPr>
        <w:t>全面推进调查研究工作。</w:t>
      </w:r>
    </w:p>
    <w:p>
      <w:pPr>
        <w:ind w:firstLine="640"/>
      </w:pPr>
      <w:r>
        <w:rPr>
          <w:rFonts w:hint="eastAsia"/>
        </w:rPr>
        <w:t>持续开展全省勘察设计行业发展指数调研。联合上海天强咨询公司，对全省勘察设计发展情况跟踪，特别是第三季度，面对不利经济情况，及时调研，发布研究报告，帮助企业有针对性的制定应对措施。针对行业骨干企业，又推出了“勘察设计50”指数调研，点对点对企业发展情况问诊把脉，服务企业发展。</w:t>
      </w:r>
    </w:p>
    <w:p>
      <w:pPr>
        <w:ind w:firstLine="640"/>
        <w:rPr>
          <w:szCs w:val="32"/>
        </w:rPr>
      </w:pPr>
      <w:r>
        <w:rPr>
          <w:rFonts w:hint="eastAsia"/>
        </w:rPr>
        <w:t>开展繁荣设计创作大型调研。为推进全省勘察设计行业高质量发展，协会联合民建河南省委，开展</w:t>
      </w:r>
      <w:r>
        <w:rPr>
          <w:rFonts w:hint="eastAsia"/>
          <w:szCs w:val="32"/>
        </w:rPr>
        <w:t>“繁荣设计市场创作，推动河南省建筑业高质量发展”大型调研活动。首先到徐辉设计、郑州市政设计院、中科设计等单位座谈，征求发展建议；随后，张守礼会长率队到湖南、四川深入了解当地在勘察设计行业繁荣设计创作、工程建设组织模式转变、信息化建设及提升勘察设计行业整体地位等领域的经验做法，并参观考察了中机国际、中南勘测设计院等当地的代表性企业；最后，通过民建河南省委，向省委省政府提交调研报告。</w:t>
      </w:r>
    </w:p>
    <w:p>
      <w:pPr>
        <w:ind w:firstLine="640"/>
        <w:rPr>
          <w:szCs w:val="32"/>
        </w:rPr>
      </w:pPr>
      <w:r>
        <w:rPr>
          <w:rFonts w:hint="eastAsia"/>
          <w:szCs w:val="32"/>
        </w:rPr>
        <w:t>联合厅城市与建筑设计处，开展质量提升专题调研。根据厅党组要求，协会联合厅设计处开展“提升质量，做大做强勘察设计咨询业”大型调研活动。通过</w:t>
      </w:r>
      <w:r>
        <w:rPr>
          <w:rFonts w:hint="eastAsia"/>
        </w:rPr>
        <w:t>政策研究、实地走访、专家座谈等形式，走访企业13家，针对我省实际，提出了“规范设计服务内容，开展设计竞赛，做好繁荣设计创作引导工作；出台设计方案招标管理办法，优化营商环境；引导企业转型发展；实施施工图审查改革，实行数字化监管；加大人才培养力度”等建议，并协助厅设计处，细化措施，逐项落实，完成省厅交办任务。</w:t>
      </w:r>
    </w:p>
    <w:p>
      <w:pPr>
        <w:ind w:firstLine="640"/>
      </w:pPr>
      <w:r>
        <w:rPr>
          <w:rFonts w:hint="eastAsia"/>
        </w:rPr>
        <w:t>开展“设计河南”大型调研活动。为推进“设计河南”建设，省政协在12月中旬启动了专题研究工作，刘伟主席亲自挂帅，要求以前瞻30年的眼光，研究提出“设计河南”的概念定位、目标任务、实现路径、推进措施和制度机制等建议，为省委决策提供参考，并做好落实相关工作。受其委托，我会承担第四课题研究小组的调研任务，对城市、交通和建筑设计研究等内容进行调研，提出建议并制定发展措施。</w:t>
      </w:r>
    </w:p>
    <w:p>
      <w:pPr>
        <w:ind w:firstLine="640"/>
      </w:pPr>
      <w:r>
        <w:rPr>
          <w:rFonts w:hint="eastAsia"/>
        </w:rPr>
        <w:t>对标先进，发掘优秀会员单位的先进经验，协会走访调研了河南省朝阳建筑设计研究有限公司、郑州腾飞工程建设有限公司、中化地质郑州岩土工程有限公司、河南省水利勘测设计研究有限公司、黄河勘测规划设计研究院有限公司、河南省地质工程勘察院、河南平业建设工程技术咨询有限公司、河南省纺织建筑设计院有限公司、机械工业第六设计院有限公司、中科瑞城建筑设计有限公司、河南中山建筑设计有限公司、徐辉设计股份有限公司、郑州市市政工程勘测设计院、郑州市交通规划勘察设计研究院、</w:t>
      </w:r>
      <w:r>
        <w:rPr>
          <w:rFonts w:hint="eastAsia" w:hAnsi="微软雅黑" w:cs="宋体"/>
          <w:spacing w:val="8"/>
          <w:kern w:val="0"/>
          <w:szCs w:val="32"/>
        </w:rPr>
        <w:t>河南三建集团设计院、中建七局设计院、河南工大设计院、河南兴博</w:t>
      </w:r>
      <w:r>
        <w:rPr>
          <w:rFonts w:hint="eastAsia"/>
        </w:rPr>
        <w:t>工程管理咨询有限公司、基准方中郑州分公司等单位，挖掘他们在数字化转型发展、城市勘测数据深度利用、城市地质三维模型、科技创新、专业技术人才培养等方面的典型做法，树立行业标杆，指导企业学习先进。</w:t>
      </w:r>
    </w:p>
    <w:p>
      <w:pPr>
        <w:ind w:firstLine="640"/>
      </w:pPr>
      <w:r>
        <w:rPr>
          <w:rFonts w:hint="eastAsia"/>
        </w:rPr>
        <w:t>在人才培养方面，组织开展了《河南省建设工程专业中高级职称申报评审条件》（征求意见稿）调研，通过网络问卷和专家座谈的形式，提出了“工程师评审要求的业绩与成果第（3）项，对勘察设计奖项要求过于严格，多数技术人员无法满足要求”、“建议将‘全国城乡建设优秀勘察设计奖’修改为‘工程勘察、建筑设计行业和市政公用工程优秀勘察设计奖’，与评审目录一致”等意见。配合省厅人事处，开展“河南省‘十四五’规划和2035年远景发展本科及以上专业人才需求调研”，形成了需求调研表，完成勘察设计行业的调研任务。</w:t>
      </w:r>
    </w:p>
    <w:p>
      <w:pPr>
        <w:ind w:firstLine="640"/>
      </w:pPr>
      <w:r>
        <w:rPr>
          <w:rFonts w:hint="eastAsia"/>
        </w:rPr>
        <w:t>为促进设计企业在组织发展方面的思考，提升行业效率的提升，联合上海攀成德企业管理顾问有限公司、河南五方合创建筑设计有限公司组织开展“组织建设和效率提升”座谈会，3</w:t>
      </w:r>
      <w:r>
        <w:t>0</w:t>
      </w:r>
      <w:r>
        <w:rPr>
          <w:rFonts w:hint="eastAsia"/>
        </w:rPr>
        <w:t>余家会员企业参加座谈，交流企业组织文化、组织设计以及部门建设等方面的内容。</w:t>
      </w:r>
    </w:p>
    <w:p>
      <w:pPr>
        <w:ind w:firstLine="640"/>
      </w:pPr>
      <w:r>
        <w:rPr>
          <w:rFonts w:hint="eastAsia"/>
        </w:rPr>
        <w:t>配合中设协，完成河南省《勘察设计管理条例》修订调研，邀请省内骨干企业填写调研问卷，汇总调研结果，并及时反馈至中设协。</w:t>
      </w:r>
    </w:p>
    <w:p>
      <w:pPr>
        <w:ind w:firstLine="640"/>
        <w:rPr>
          <w:rFonts w:ascii="黑体" w:hAnsi="黑体" w:eastAsia="黑体"/>
        </w:rPr>
      </w:pPr>
      <w:r>
        <w:rPr>
          <w:rFonts w:hint="eastAsia" w:ascii="黑体" w:hAnsi="黑体" w:eastAsia="黑体"/>
        </w:rPr>
        <w:t>五、开展创先争优，激发行业活力</w:t>
      </w:r>
    </w:p>
    <w:p>
      <w:pPr>
        <w:ind w:firstLine="640"/>
      </w:pPr>
      <w:r>
        <w:rPr>
          <w:rFonts w:hint="eastAsia" w:hAnsi="仿宋_GB2312" w:cs="仿宋_GB2312"/>
          <w:szCs w:val="32"/>
        </w:rPr>
        <w:t>为热烈庆祝中国共产党成立100周年，扎实推进党史学习教育，进一步加强精神文明建设，在省厅指导下，我会承办了“全省住建系统庆祝中国共产党成立100周年书画摄影优秀设计作品展”优秀设计作品评选工作，共收到优秀设计作品200余件。经过评审，共选出100余件作品参展。这些参展作品格调高雅、匠心独运，主题鲜明、形式多样，不但体现了建党百年华诞的红色主题，更与全省勘察设计行业实施的百城建设提质工程、老旧小区改造、美丽乡村建设、党史学习教育等主基调相吻合，真正达到了政治性、思想性和艺术性的高度统一和融合。</w:t>
      </w:r>
    </w:p>
    <w:p>
      <w:pPr>
        <w:ind w:firstLine="640" w:firstLineChars="200"/>
        <w:rPr>
          <w:szCs w:val="32"/>
        </w:rPr>
      </w:pPr>
      <w:r>
        <w:rPr>
          <w:rFonts w:hint="eastAsia"/>
          <w:szCs w:val="32"/>
        </w:rPr>
        <w:t>为持续提高我省工程勘察设计质量和水平，引导、鼓励工程勘察设计单位和技术人员创作出更多质量优、水平高、效益好的工程勘察设计项目，根据中设协《关于评选2021年度工程勘察、建筑设计行业和市政公用工程优秀勘察设计奖的通知》（中设协字［2021］76号）的要求，我会开展了2021年度河南省优秀勘察设计行业奖评选，申报项目经地市协会初审、专业评审组初评、评审专家委员会终评，“碧源主题购物中心商业综合体项目”等324个项目获2021年度河南省工程勘察设计行业奖。根据会员单位意愿，协会在获奖项目中择优将73个项目推送中设协参加全国行业奖评审。</w:t>
      </w:r>
    </w:p>
    <w:p>
      <w:pPr>
        <w:ind w:firstLine="640"/>
        <w:rPr>
          <w:rFonts w:hAnsi="仿宋_GB2312" w:cs="仿宋_GB2312"/>
          <w:szCs w:val="32"/>
        </w:rPr>
      </w:pPr>
      <w:r>
        <w:rPr>
          <w:rFonts w:hint="eastAsia" w:hAnsi="仿宋_GB2312" w:cs="仿宋_GB2312"/>
          <w:szCs w:val="32"/>
        </w:rPr>
        <w:t>为探索企业质量管理的先进方法，不断提高企业质量管理水平，推动工程勘察设计行业实现高质量发展，我会举办2021年河南省工程勘察设计质量管理小组活动成果大赛。收到质量管理小组成果20余项，经专家评定，共推荐了14项优秀质量管理小组参加中设协“工程勘察设计质量管理小组活动成果大赛”。</w:t>
      </w:r>
    </w:p>
    <w:p>
      <w:pPr>
        <w:ind w:firstLine="640"/>
        <w:rPr>
          <w:rFonts w:hAnsi="仿宋_GB2312" w:cs="仿宋_GB2312"/>
          <w:szCs w:val="32"/>
        </w:rPr>
      </w:pPr>
      <w:r>
        <w:rPr>
          <w:rFonts w:hint="eastAsia" w:hAnsi="仿宋_GB2312" w:cs="仿宋_GB2312"/>
          <w:szCs w:val="32"/>
        </w:rPr>
        <w:t>为总结第四届理事会工作，彰显各地市同业协会和会员单位做出的成绩，开展了第四届优秀会员和优秀个人的推荐活动，对1</w:t>
      </w:r>
      <w:r>
        <w:rPr>
          <w:rFonts w:hAnsi="仿宋_GB2312" w:cs="仿宋_GB2312"/>
          <w:szCs w:val="32"/>
        </w:rPr>
        <w:t>06</w:t>
      </w:r>
      <w:r>
        <w:rPr>
          <w:rFonts w:hint="eastAsia" w:hAnsi="仿宋_GB2312" w:cs="仿宋_GB2312"/>
          <w:szCs w:val="32"/>
        </w:rPr>
        <w:t>家优秀会员单位、9</w:t>
      </w:r>
      <w:r>
        <w:rPr>
          <w:rFonts w:hAnsi="仿宋_GB2312" w:cs="仿宋_GB2312"/>
          <w:szCs w:val="32"/>
        </w:rPr>
        <w:t>0</w:t>
      </w:r>
      <w:r>
        <w:rPr>
          <w:rFonts w:hint="eastAsia" w:hAnsi="仿宋_GB2312" w:cs="仿宋_GB2312"/>
          <w:szCs w:val="32"/>
        </w:rPr>
        <w:t>名优秀院长、11家优秀协会（学会）、5个优秀工作（专业）委员会、50名优秀协会工作者进行了表扬。</w:t>
      </w:r>
    </w:p>
    <w:p>
      <w:pPr>
        <w:ind w:firstLine="640"/>
        <w:rPr>
          <w:rFonts w:ascii="黑体" w:hAnsi="黑体" w:eastAsia="黑体"/>
        </w:rPr>
      </w:pPr>
      <w:r>
        <w:rPr>
          <w:rFonts w:hint="eastAsia" w:ascii="黑体" w:hAnsi="黑体" w:eastAsia="黑体"/>
        </w:rPr>
        <w:t>六、标准先行，推动科技创新</w:t>
      </w:r>
    </w:p>
    <w:p>
      <w:pPr>
        <w:ind w:firstLine="640"/>
        <w:rPr>
          <w:rFonts w:hAnsi="微软雅黑" w:cs="宋体"/>
          <w:spacing w:val="8"/>
          <w:kern w:val="0"/>
          <w:szCs w:val="32"/>
        </w:rPr>
      </w:pPr>
      <w:r>
        <w:rPr>
          <w:rFonts w:hint="eastAsia" w:hAnsi="微软雅黑" w:cs="宋体"/>
          <w:spacing w:val="8"/>
          <w:kern w:val="0"/>
          <w:szCs w:val="32"/>
        </w:rPr>
        <w:t>协会紧密结合全省勘察设计行业实际，以创新驱动思想为引领，落实省委省政府提出的科技创新驱动发展战略，在团体标准制定、科技评价等方面进行探索。</w:t>
      </w:r>
    </w:p>
    <w:p>
      <w:pPr>
        <w:ind w:firstLine="640"/>
      </w:pPr>
      <w:r>
        <w:rPr>
          <w:rFonts w:hint="eastAsia" w:hAnsi="微软雅黑" w:cs="宋体"/>
          <w:spacing w:val="8"/>
          <w:kern w:val="0"/>
          <w:szCs w:val="32"/>
        </w:rPr>
        <w:t>（一）历经2年多的时间，多次调研，反复修改，协会与机械工业第六设计院、郑州市市政工程勘测设计研究院、省水利勘测设计研究有限公司等单位共同编制了</w:t>
      </w:r>
      <w:r>
        <w:rPr>
          <w:rFonts w:hint="eastAsia"/>
        </w:rPr>
        <w:t>《河南省房屋建筑和市政基础设施工程信息模型（</w:t>
      </w:r>
      <w:r>
        <w:t>BIM）技术服务计费参考依据》</w:t>
      </w:r>
      <w:r>
        <w:rPr>
          <w:rFonts w:hint="eastAsia"/>
        </w:rPr>
        <w:t>，并由省住建厅公开发布。《参考依据》在贯彻落实国家和河南省建筑业信息化发展政策，推动河南省建筑行业信息化发展，规范建筑信息模型应用市场，引导市场良性发展等方面发挥指导作用。</w:t>
      </w:r>
    </w:p>
    <w:p>
      <w:pPr>
        <w:ind w:firstLine="640"/>
        <w:rPr>
          <w:rFonts w:hAnsi="微软雅黑" w:cs="宋体"/>
          <w:spacing w:val="8"/>
          <w:kern w:val="0"/>
          <w:szCs w:val="32"/>
        </w:rPr>
      </w:pPr>
      <w:r>
        <w:rPr>
          <w:rFonts w:hint="eastAsia" w:hAnsi="微软雅黑" w:cs="宋体"/>
          <w:spacing w:val="8"/>
          <w:kern w:val="0"/>
          <w:szCs w:val="32"/>
        </w:rPr>
        <w:t>（二）2</w:t>
      </w:r>
      <w:r>
        <w:rPr>
          <w:rFonts w:hAnsi="微软雅黑" w:cs="宋体"/>
          <w:spacing w:val="8"/>
          <w:kern w:val="0"/>
          <w:szCs w:val="32"/>
        </w:rPr>
        <w:t>021</w:t>
      </w:r>
      <w:r>
        <w:rPr>
          <w:rFonts w:hint="eastAsia" w:hAnsi="微软雅黑" w:cs="宋体"/>
          <w:spacing w:val="8"/>
          <w:kern w:val="0"/>
          <w:szCs w:val="32"/>
        </w:rPr>
        <w:t>年，省协会发布了《河南省济源市农村住房设计图集》、《河南省新时代文明实践中心（所、站）建筑设计导则》两项团体标准，审查了《城镇供热二级管网设计文件编制深度标准》、《建筑基坑支护结构及降水构造图集》、《农业场所及园艺设施电气设计标准》、《河南省健康建筑评价标准》等团体标准立项申请，同意后三个标准立项编制。</w:t>
      </w:r>
    </w:p>
    <w:p>
      <w:pPr>
        <w:ind w:firstLine="640"/>
        <w:rPr>
          <w:rFonts w:hAnsi="微软雅黑" w:cs="宋体"/>
          <w:spacing w:val="8"/>
          <w:kern w:val="0"/>
          <w:szCs w:val="32"/>
        </w:rPr>
      </w:pPr>
      <w:r>
        <w:rPr>
          <w:rFonts w:hint="eastAsia" w:hAnsi="微软雅黑" w:cs="宋体"/>
          <w:spacing w:val="8"/>
          <w:kern w:val="0"/>
          <w:szCs w:val="32"/>
        </w:rPr>
        <w:t>（三）在科技研究方面，</w:t>
      </w:r>
      <w:r>
        <w:rPr>
          <w:rFonts w:hint="eastAsia" w:hAnsiTheme="minorEastAsia"/>
          <w:kern w:val="0"/>
          <w:szCs w:val="32"/>
        </w:rPr>
        <w:t>协会联合会员单位共申报</w:t>
      </w:r>
      <w:bookmarkStart w:id="0" w:name="_Hlk91775601"/>
      <w:r>
        <w:rPr>
          <w:rFonts w:hint="eastAsia" w:hAnsiTheme="minorEastAsia"/>
          <w:kern w:val="0"/>
          <w:szCs w:val="32"/>
        </w:rPr>
        <w:t>河南省建设科技计划项目</w:t>
      </w:r>
      <w:bookmarkEnd w:id="0"/>
      <w:r>
        <w:rPr>
          <w:rFonts w:hAnsiTheme="minorEastAsia"/>
          <w:kern w:val="0"/>
          <w:szCs w:val="32"/>
        </w:rPr>
        <w:t>5</w:t>
      </w:r>
      <w:r>
        <w:rPr>
          <w:rFonts w:hint="eastAsia" w:hAnsiTheme="minorEastAsia"/>
          <w:kern w:val="0"/>
          <w:szCs w:val="32"/>
        </w:rPr>
        <w:t>项</w:t>
      </w:r>
      <w:r>
        <w:rPr>
          <w:rFonts w:hint="eastAsia" w:hAnsi="宋体"/>
          <w:szCs w:val="32"/>
        </w:rPr>
        <w:t>，其中一项获得批准立项</w:t>
      </w:r>
      <w:r>
        <w:rPr>
          <w:rFonts w:hint="eastAsia" w:hAnsi="仿宋" w:cs="仿宋"/>
          <w:szCs w:val="32"/>
        </w:rPr>
        <w:t>，正在开展中。</w:t>
      </w:r>
    </w:p>
    <w:p>
      <w:pPr>
        <w:ind w:firstLine="640"/>
      </w:pPr>
      <w:r>
        <w:rPr>
          <w:rFonts w:hint="eastAsia"/>
        </w:rPr>
        <w:t>（四）发挥行业智库作用，对热点问题进行深入研究。针对全过程工程咨询服务，协会联合海天工程咨询有限公司、河南城建学院城乡建设治理协同创新中心、郑州大学综合设计研究院有限公司、黄河勘测规划设计研究院有限公司、大成数据科技(河南)有限公司、郑州中兴工程监理有限公司、河南省交通规划设计研究院服份有限公司、河南省城乡规划设计研究总院有限公司、上海建纬（郑州）律师事务所等单位，深入研究全省全过程工程咨询发展情况，针对发展中的问题，给出意见和建议，编制了《河南省全过程工程咨询服务发展研究报告（2020）》，通过网站、微信公众号向社会公开。</w:t>
      </w:r>
    </w:p>
    <w:p>
      <w:pPr>
        <w:ind w:firstLine="640"/>
      </w:pPr>
      <w:r>
        <w:rPr>
          <w:rFonts w:hint="eastAsia" w:hAnsi="宋体" w:cs="Arial"/>
          <w:color w:val="000000"/>
          <w:kern w:val="0"/>
          <w:szCs w:val="32"/>
        </w:rPr>
        <w:t>10月23日，河南省人民政府发布第204号政府令《河南省行政处罚听证办法》，</w:t>
      </w:r>
      <w:r>
        <w:rPr>
          <w:rFonts w:hint="eastAsia"/>
        </w:rPr>
        <w:t>本着服务会员服务政府的原则，协会梳理了勘察设计行业有关的法律法规，协会深入研究了近几年全省勘察设计行业行政处罚的主要依据，对相关法律法规条文进行分析，汇总了近三年全省勘察设计行业行政处罚情况，给出了可听证的示例，撰写了《全省勘察设计行业行政处罚可采取听证的类型汇总》，并向社会公开，得到社会各届的广泛好评。</w:t>
      </w:r>
    </w:p>
    <w:p>
      <w:pPr>
        <w:ind w:firstLine="640" w:firstLineChars="200"/>
        <w:rPr>
          <w:rFonts w:hAnsi="仿宋" w:cs="仿宋"/>
          <w:kern w:val="0"/>
          <w:szCs w:val="32"/>
          <w:shd w:val="clear" w:color="auto" w:fill="FFFFFF"/>
        </w:rPr>
      </w:pPr>
      <w:r>
        <w:rPr>
          <w:rFonts w:hint="eastAsia"/>
        </w:rPr>
        <w:t>（五）在“四新”技术推广应用方面，持续开展推广应用评价工作。</w:t>
      </w:r>
      <w:r>
        <w:rPr>
          <w:rFonts w:hint="eastAsia" w:hAnsi="仿宋" w:cs="仿宋"/>
          <w:kern w:val="0"/>
          <w:szCs w:val="32"/>
          <w:shd w:val="clear" w:color="auto" w:fill="FFFFFF"/>
        </w:rPr>
        <w:t>20</w:t>
      </w:r>
      <w:r>
        <w:rPr>
          <w:rFonts w:hAnsi="仿宋" w:cs="仿宋"/>
          <w:kern w:val="0"/>
          <w:szCs w:val="32"/>
          <w:shd w:val="clear" w:color="auto" w:fill="FFFFFF"/>
        </w:rPr>
        <w:t>21</w:t>
      </w:r>
      <w:r>
        <w:rPr>
          <w:rFonts w:hint="eastAsia" w:hAnsi="仿宋" w:cs="仿宋"/>
          <w:kern w:val="0"/>
          <w:szCs w:val="32"/>
          <w:shd w:val="clear" w:color="auto" w:fill="FFFFFF"/>
        </w:rPr>
        <w:t>年以来</w:t>
      </w:r>
      <w:r>
        <w:rPr>
          <w:rFonts w:hint="eastAsia" w:hAnsi="仿宋_GB2312" w:cs="仿宋_GB2312"/>
          <w:szCs w:val="32"/>
        </w:rPr>
        <w:t>共计申报1020项，其中通过929项，通过率91%。较去年增加596项，增长率240%。</w:t>
      </w:r>
      <w:r>
        <w:rPr>
          <w:rFonts w:hint="eastAsia" w:hAnsi="仿宋" w:cs="仿宋"/>
          <w:kern w:val="0"/>
          <w:szCs w:val="32"/>
          <w:shd w:val="clear" w:color="auto" w:fill="FFFFFF"/>
        </w:rPr>
        <w:t>共计申报新技术</w:t>
      </w:r>
      <w:r>
        <w:rPr>
          <w:rFonts w:hAnsi="仿宋" w:cs="仿宋"/>
          <w:kern w:val="0"/>
          <w:szCs w:val="32"/>
          <w:shd w:val="clear" w:color="auto" w:fill="FFFFFF"/>
        </w:rPr>
        <w:t>59</w:t>
      </w:r>
      <w:r>
        <w:rPr>
          <w:rFonts w:hint="eastAsia" w:hAnsi="仿宋" w:cs="仿宋"/>
          <w:kern w:val="0"/>
          <w:szCs w:val="32"/>
          <w:shd w:val="clear" w:color="auto" w:fill="FFFFFF"/>
        </w:rPr>
        <w:t>类，覆盖了2017版《建筑业十项新技术》总数的</w:t>
      </w:r>
      <w:r>
        <w:rPr>
          <w:rFonts w:hAnsi="仿宋" w:cs="仿宋"/>
          <w:kern w:val="0"/>
          <w:szCs w:val="32"/>
          <w:shd w:val="clear" w:color="auto" w:fill="FFFFFF"/>
        </w:rPr>
        <w:t>55</w:t>
      </w:r>
      <w:r>
        <w:rPr>
          <w:rFonts w:hint="eastAsia" w:hAnsi="仿宋" w:cs="仿宋"/>
          <w:kern w:val="0"/>
          <w:szCs w:val="32"/>
          <w:shd w:val="clear" w:color="auto" w:fill="FFFFFF"/>
        </w:rPr>
        <w:t>%。从申报的结果来看，</w:t>
      </w:r>
      <w:r>
        <w:rPr>
          <w:rFonts w:hint="eastAsia" w:hAnsi="仿宋_GB2312" w:cs="仿宋_GB2312"/>
          <w:szCs w:val="32"/>
        </w:rPr>
        <w:t>高强钢筋应用技术、混凝土桩复合地基技术、高性能门窗技术和种植屋面防水施工技术在我省勘察设计企业中推广应用效果显著，在工程建设项目中得到广泛应用。</w:t>
      </w:r>
      <w:r>
        <w:rPr>
          <w:rFonts w:hint="eastAsia" w:hAnsi="仿宋" w:cs="仿宋"/>
          <w:kern w:val="0"/>
          <w:szCs w:val="32"/>
          <w:shd w:val="clear" w:color="auto" w:fill="FFFFFF"/>
        </w:rPr>
        <w:t>协会通过的四新评价鉴定结果在我省建设工程职称评审中全部得到了采信，为本行业的稳健且高质量发展提供了巨大的动力。</w:t>
      </w:r>
    </w:p>
    <w:p>
      <w:pPr>
        <w:ind w:firstLine="640" w:firstLineChars="200"/>
      </w:pPr>
      <w:r>
        <w:rPr>
          <w:rFonts w:hint="eastAsia" w:hAnsi="仿宋" w:cs="仿宋"/>
          <w:kern w:val="0"/>
          <w:szCs w:val="32"/>
          <w:shd w:val="clear" w:color="auto" w:fill="FFFFFF"/>
        </w:rPr>
        <w:t>（六）筹备勘察设计行业工法评价工作。</w:t>
      </w:r>
      <w:r>
        <w:rPr>
          <w:rFonts w:hint="eastAsia"/>
        </w:rPr>
        <w:t>为鼓励全省勘察设计企业转型发展，提升施工工艺水平，规范工法管理，促进新技术、新工艺、新材料和新设备在工程建设中的推广应用，根据住房和城乡建设部《工程建设工法管理办法》（建质</w:t>
      </w:r>
      <w:r>
        <w:t>[2014]103</w:t>
      </w:r>
      <w:r>
        <w:rPr>
          <w:rFonts w:hint="eastAsia"/>
        </w:rPr>
        <w:t>号），调查了全国各省市开展工法评价情况，咨询行业专家建议，结合全省实际，起草了《河南省工程勘察设计行业工法实施办法》,指导勘察设计行业省级工法的开发、申报、评审和管理。</w:t>
      </w:r>
    </w:p>
    <w:p>
      <w:pPr>
        <w:ind w:firstLine="640" w:firstLineChars="200"/>
        <w:rPr>
          <w:rFonts w:ascii="黑体" w:hAnsi="黑体" w:eastAsia="黑体" w:cs="仿宋"/>
          <w:szCs w:val="32"/>
        </w:rPr>
      </w:pPr>
      <w:r>
        <w:rPr>
          <w:rFonts w:hint="eastAsia" w:ascii="黑体" w:hAnsi="黑体" w:eastAsia="黑体"/>
        </w:rPr>
        <w:t>六、</w:t>
      </w:r>
      <w:r>
        <w:rPr>
          <w:rFonts w:hint="eastAsia" w:ascii="黑体" w:hAnsi="黑体" w:eastAsia="黑体" w:cs="仿宋"/>
          <w:szCs w:val="32"/>
        </w:rPr>
        <w:t>强化人才培养，服务行业转型升级。</w:t>
      </w:r>
    </w:p>
    <w:p>
      <w:pPr>
        <w:ind w:firstLine="640" w:firstLineChars="200"/>
        <w:rPr>
          <w:rFonts w:hAnsi="仿宋" w:cs="仿宋"/>
          <w:kern w:val="0"/>
          <w:szCs w:val="32"/>
          <w:shd w:val="clear" w:color="auto" w:fill="FFFFFF"/>
        </w:rPr>
      </w:pPr>
      <w:r>
        <w:rPr>
          <w:rFonts w:hint="eastAsia" w:hAnsi="仿宋" w:cs="仿宋"/>
          <w:kern w:val="0"/>
          <w:szCs w:val="32"/>
          <w:shd w:val="clear" w:color="auto" w:fill="FFFFFF"/>
        </w:rPr>
        <w:t>为适应行业发展需要，科学合理开展人才培养工作，为行业转型升级提供人才储备和支持，协会为配合疫情防控工作，创新培训方式，采用线上学习方式，累计培训人员1</w:t>
      </w:r>
      <w:r>
        <w:rPr>
          <w:rFonts w:hAnsi="仿宋" w:cs="仿宋"/>
          <w:kern w:val="0"/>
          <w:szCs w:val="32"/>
          <w:shd w:val="clear" w:color="auto" w:fill="FFFFFF"/>
        </w:rPr>
        <w:t>800</w:t>
      </w:r>
      <w:r>
        <w:rPr>
          <w:rFonts w:hint="eastAsia" w:hAnsi="仿宋" w:cs="仿宋"/>
          <w:kern w:val="0"/>
          <w:szCs w:val="32"/>
          <w:shd w:val="clear" w:color="auto" w:fill="FFFFFF"/>
        </w:rPr>
        <w:t>余人次，用高标准、专业化、职业化的师资队伍，为我省勘察设计从业人员提供了良好的服务，专业设计人员的职业素养和工作技能显著提升，人才队伍不断扩大。</w:t>
      </w:r>
    </w:p>
    <w:p>
      <w:pPr>
        <w:ind w:firstLine="640" w:firstLineChars="200"/>
        <w:rPr>
          <w:rFonts w:hAnsi="仿宋" w:cs="仿宋"/>
          <w:kern w:val="0"/>
          <w:szCs w:val="32"/>
          <w:shd w:val="clear" w:color="auto" w:fill="FFFFFF"/>
        </w:rPr>
      </w:pPr>
      <w:r>
        <w:rPr>
          <w:rFonts w:hint="eastAsia" w:hAnsi="仿宋" w:cs="仿宋"/>
          <w:kern w:val="0"/>
          <w:szCs w:val="32"/>
          <w:shd w:val="clear" w:color="auto" w:fill="FFFFFF"/>
        </w:rPr>
        <w:t>为加强全省勘察设计行业人才队伍梯队建设，促进全省工程勘察设计行业的繁荣和发展，引导全省青年工程勘察设计工作者积极参与繁荣创作、自主创新，成为本行业的杰出人才，经第三季度会长办公会充分酝酿，起草了《河南省工程勘察设计行业协会关于实施“全省杰出青年勘察设计人才培养计划”的方案》，已通过会长办公会表决，即将实施。</w:t>
      </w:r>
    </w:p>
    <w:p>
      <w:pPr>
        <w:ind w:firstLine="640" w:firstLineChars="200"/>
        <w:rPr>
          <w:rFonts w:ascii="黑体" w:hAnsi="黑体" w:eastAsia="黑体" w:cs="仿宋"/>
          <w:szCs w:val="32"/>
        </w:rPr>
      </w:pPr>
      <w:r>
        <w:rPr>
          <w:rFonts w:hint="eastAsia" w:ascii="黑体" w:hAnsi="黑体" w:eastAsia="黑体"/>
        </w:rPr>
        <w:t>七、</w:t>
      </w:r>
      <w:r>
        <w:rPr>
          <w:rFonts w:ascii="黑体" w:hAnsi="黑体" w:eastAsia="黑体" w:cs="仿宋"/>
          <w:szCs w:val="32"/>
        </w:rPr>
        <w:t>情系会员解难题，高效服务办实事</w:t>
      </w:r>
    </w:p>
    <w:p>
      <w:pPr>
        <w:ind w:firstLine="645"/>
      </w:pPr>
      <w:r>
        <w:rPr>
          <w:rFonts w:hint="eastAsia"/>
        </w:rPr>
        <w:t>为切实减轻企业负担，帮助企业度过难关，协会开展了“我为企业减负担”专项活动，经过企业申请，共减免22家会员的会费，为企业节约资金</w:t>
      </w:r>
      <w:r>
        <w:t>8.8</w:t>
      </w:r>
      <w:r>
        <w:rPr>
          <w:rFonts w:hint="eastAsia"/>
        </w:rPr>
        <w:t>万元，体现了协会的责任与担当。</w:t>
      </w:r>
    </w:p>
    <w:p>
      <w:pPr>
        <w:ind w:firstLine="640" w:firstLineChars="200"/>
        <w:rPr>
          <w:szCs w:val="32"/>
        </w:rPr>
      </w:pPr>
      <w:r>
        <w:rPr>
          <w:rFonts w:hint="eastAsia"/>
          <w:szCs w:val="32"/>
        </w:rPr>
        <w:t>商丘市豫东公路勘察设计有限公司一位员工在注册公用设备工程师（给水排水）初始注册申请时，因社保问题被国家执业注册中心提出质疑，随即恳请我会协助，对该单位体制及人员身份问题予以澄清，确保该员工能顺利通过注册。协会接到求助后，会长张守礼高度重视，迅速了解相关程序和情况，积极部署，安排协会副秘书长刘海洋向相关部门反映协调此事，最后事情得到了圆满的解决。</w:t>
      </w:r>
    </w:p>
    <w:p>
      <w:pPr>
        <w:ind w:firstLine="640" w:firstLineChars="200"/>
        <w:rPr>
          <w:szCs w:val="32"/>
        </w:rPr>
      </w:pPr>
      <w:r>
        <w:rPr>
          <w:rFonts w:hint="eastAsia"/>
          <w:szCs w:val="32"/>
        </w:rPr>
        <w:t>据不完全统计，协会自成立以来，尤其是最近结合省厅“为群众办实事，切实提升群众满意度”活动，包括疫情来临调研汇总后给主管部门提供依据，延长注册期、并积极联络免费软件供会员单位居家办公、省人大的营商环境调研等大小事近千件，正是如此，协会在会员单位的支持下正在不断壮大，在社会中笃行初心使命，勇于担当，已经成为行业高质量发展不可或缺的力量。</w:t>
      </w:r>
    </w:p>
    <w:p>
      <w:pPr>
        <w:ind w:firstLine="640"/>
        <w:rPr>
          <w:rFonts w:ascii="黑体" w:hAnsi="黑体" w:eastAsia="黑体"/>
        </w:rPr>
      </w:pPr>
      <w:r>
        <w:rPr>
          <w:rFonts w:hint="eastAsia" w:ascii="黑体" w:hAnsi="黑体" w:eastAsia="黑体"/>
        </w:rPr>
        <w:t>八、扩大宣传，提升行业影响力</w:t>
      </w:r>
    </w:p>
    <w:p>
      <w:pPr>
        <w:ind w:firstLine="640"/>
      </w:pPr>
      <w:r>
        <w:rPr>
          <w:rFonts w:hint="eastAsia"/>
        </w:rPr>
        <w:t>跟踪行业热点，聚焦行业动态，2</w:t>
      </w:r>
      <w:r>
        <w:t>021</w:t>
      </w:r>
      <w:r>
        <w:rPr>
          <w:rFonts w:hint="eastAsia"/>
        </w:rPr>
        <w:t>年，协会以“河南省工程勘察设计行业信息网”和“河南工程勘察设计”微信公众号为主要宣传阵地，不间断推送行业政策、会员动态、专家观点等内容，为行业发声。全年累计推送各类文章近千篇，原创稿件近百件，累计阅读量（访问量）近7</w:t>
      </w:r>
      <w:r>
        <w:t>0</w:t>
      </w:r>
      <w:r>
        <w:rPr>
          <w:rFonts w:hint="eastAsia"/>
        </w:rPr>
        <w:t>万次，微信公众号用户数小幅增长，已达4万人，约占1</w:t>
      </w:r>
      <w:r>
        <w:t>/3</w:t>
      </w:r>
      <w:r>
        <w:rPr>
          <w:rFonts w:hint="eastAsia"/>
        </w:rPr>
        <w:t>全省勘察设计行业从业人数。其中，在河南防汛救灾期间，协会发布的《省协会关于公布&lt;河南省7</w:t>
      </w:r>
      <w:r>
        <w:t xml:space="preserve"> 20</w:t>
      </w:r>
      <w:r>
        <w:rPr>
          <w:rFonts w:hint="eastAsia"/>
        </w:rPr>
        <w:t>特大暴雨灾后市政工程抢险救灾技术方案</w:t>
      </w:r>
      <w:r>
        <w:t>&gt;</w:t>
      </w:r>
      <w:r>
        <w:rPr>
          <w:rFonts w:hint="eastAsia"/>
        </w:rPr>
        <w:t>》和《省协会关于表扬防汛救灾先进会员（第一批）的通知》得到了社会各界的高度关注，累计阅读量近万次。</w:t>
      </w:r>
    </w:p>
    <w:p>
      <w:pPr>
        <w:ind w:firstLine="640"/>
      </w:pPr>
      <w:r>
        <w:rPr>
          <w:rFonts w:hint="eastAsia"/>
        </w:rPr>
        <w:t>协会密切关注行业动态，对于涉及企业荣誉的内容，积极引导企业加强宣传，传递行业正能量，树立行业形象。如2</w:t>
      </w:r>
      <w:r>
        <w:t>021</w:t>
      </w:r>
      <w:r>
        <w:rPr>
          <w:rFonts w:hint="eastAsia"/>
        </w:rPr>
        <w:t>年“中州杯”评选中，及时分析获奖项目分布，联系河南地矿建设集团等获奖较多的企业及时宣传报道；在庆祝中国共产党成立1</w:t>
      </w:r>
      <w:r>
        <w:t>00</w:t>
      </w:r>
      <w:r>
        <w:rPr>
          <w:rFonts w:hint="eastAsia"/>
        </w:rPr>
        <w:t>周年活动中，开展专题报道，指导获奖企业宣传优秀作品，营造氛围，鼓励设计创作。</w:t>
      </w:r>
    </w:p>
    <w:p>
      <w:pPr>
        <w:ind w:firstLine="640"/>
      </w:pPr>
      <w:r>
        <w:rPr>
          <w:rFonts w:hint="eastAsia"/>
        </w:rPr>
        <w:t>在行业监督方面，采集各类处罚、红黑榜及通报批评信息，公开宣传报道，警醒行业。</w:t>
      </w:r>
    </w:p>
    <w:p>
      <w:pPr>
        <w:ind w:firstLine="640"/>
        <w:rPr>
          <w:rFonts w:ascii="黑体" w:hAnsi="黑体" w:eastAsia="黑体"/>
        </w:rPr>
      </w:pPr>
      <w:r>
        <w:rPr>
          <w:rFonts w:hint="eastAsia" w:ascii="黑体" w:hAnsi="黑体" w:eastAsia="黑体"/>
        </w:rPr>
        <w:t>九、各省辖市勘察设计同业协会（学会）及分支机构主要工作</w:t>
      </w:r>
    </w:p>
    <w:p>
      <w:pPr>
        <w:ind w:firstLine="640"/>
      </w:pPr>
      <w:r>
        <w:rPr>
          <w:rFonts w:hint="eastAsia"/>
        </w:rPr>
        <w:t>各省辖市勘察设计同业协会（学会）充分发挥桥梁纽带作用，协助行业主管部门进一步规范勘察设计市场，提高勘察设计质量，促进勘察设计技术进步，对促进行业管理、提升行业质量、推动行业发展，发挥了有效的作用，为行业高质量发展做出了突出贡献，在“双随机、一公开”检查中为主管部门提供技术支撑。郑州、开封、洛阳、平顶山、安阳、新乡等协会（学会）主动参加抗洪救灾工作当中，组织开展了危房鉴定、会员开展献爱心活动，组织编写技术人册等。开封、洛阳、平顶山、安阳、南阳、新乡、濮阳等协会（学会）组织开展了本地区的优秀勘察设计奖评选工作，有效推动了地区勘察设计发展。各同业协会（学会）的主要工作和典型做法还有：</w:t>
      </w:r>
    </w:p>
    <w:p>
      <w:pPr>
        <w:ind w:firstLine="640"/>
      </w:pPr>
      <w:r>
        <w:rPr>
          <w:rFonts w:hint="eastAsia"/>
        </w:rPr>
        <w:t>郑州市土木工程协会勘察设计分会2021年通过“郑州市勘察设计信息网”共发布各类行业信息1116多份，网站最高日点击率达2000多次，累计点击率达2065万多次，深受社会各界好评。</w:t>
      </w:r>
    </w:p>
    <w:p>
      <w:pPr>
        <w:ind w:firstLine="640"/>
      </w:pPr>
      <w:r>
        <w:rPr>
          <w:rFonts w:hint="eastAsia"/>
        </w:rPr>
        <w:t>开封市勘察设计协会发挥专业优势，协助实施数字化施工图联合审查，协助实行施工图审查与消防设计审查线上申报、线上审批，协助推进政府购买施工图审查服务并对政府购买服务情况进行考评。组建开封市勘察设计行业专家库，经筛选勘察、建筑、结构、水电暖等专业100名专家入选专家库。</w:t>
      </w:r>
    </w:p>
    <w:p>
      <w:pPr>
        <w:ind w:firstLine="640"/>
      </w:pPr>
      <w:r>
        <w:rPr>
          <w:rFonts w:hint="eastAsia"/>
        </w:rPr>
        <w:t>洛阳市建筑学会发布了《洛阳市工程勘察设计自律公约》，成立了“洛阳市工程勘察设计自律委员会”，出台了《洛阳市工程勘察设计收费指导意见》。重新整理编写了《洛阳市土木建筑学会洛阳市建筑学会简史》。</w:t>
      </w:r>
    </w:p>
    <w:p>
      <w:pPr>
        <w:ind w:firstLine="640"/>
      </w:pPr>
      <w:r>
        <w:rPr>
          <w:rFonts w:hint="eastAsia"/>
        </w:rPr>
        <w:t>平顶山市勘察设计协会举办BIM技术培训活动，全年参加培训100余人，通过考试取得BIM技术证书60余人。</w:t>
      </w:r>
    </w:p>
    <w:p>
      <w:pPr>
        <w:ind w:firstLine="640"/>
      </w:pPr>
      <w:r>
        <w:rPr>
          <w:rFonts w:hint="eastAsia"/>
        </w:rPr>
        <w:t>安阳市工程勘察设计协会全年共组织了28场次技术论证和研讨活动，增添了协会的工作活力，增强了协会的社会影响力，受到各级领导和相关单位积极肯定和一致好评。</w:t>
      </w:r>
    </w:p>
    <w:p>
      <w:pPr>
        <w:ind w:firstLine="640"/>
      </w:pPr>
      <w:r>
        <w:rPr>
          <w:rFonts w:hint="eastAsia"/>
        </w:rPr>
        <w:t>新乡市工程勘察设计协会充分发挥技术专家作用，先后组织多家勘察设计企业到新乡高校进行交流，引导专家与企业建立合作联系，转化和利用科研成果，探讨产品研发合作事宜。组织会员企业召开装配式钢结构建筑体系、未来绿色建筑设计等技术交流会，通过扎实的案例讲解和实战经验，全面阐述前沿理论在实际工作中的技术应用。</w:t>
      </w:r>
    </w:p>
    <w:p>
      <w:pPr>
        <w:ind w:firstLine="640"/>
      </w:pPr>
      <w:r>
        <w:rPr>
          <w:rFonts w:hint="eastAsia"/>
        </w:rPr>
        <w:t>濮阳市勘察设计协会开展建筑节能技术宣传工作，配合市发改委等相关部门开展了2021年濮阳市节能监察工作，参与组织了节能检查、节能宣传等，把建筑节能宣传到大型社区，并在两个社区大力宣传既改工作。</w:t>
      </w:r>
    </w:p>
    <w:p>
      <w:pPr>
        <w:ind w:firstLine="640"/>
      </w:pPr>
      <w:r>
        <w:rPr>
          <w:rFonts w:hint="eastAsia"/>
        </w:rPr>
        <w:t>许昌市工程勘察设计协会努力为会员单位做好资质证书换证、业务培训等工作,协助政府主管部门开展质量检查、资质年审和评优等工作。</w:t>
      </w:r>
    </w:p>
    <w:p>
      <w:pPr>
        <w:ind w:firstLine="640"/>
      </w:pPr>
      <w:r>
        <w:rPr>
          <w:rFonts w:hint="eastAsia"/>
        </w:rPr>
        <w:t>商丘市工程勘察设计行业协会配合市住建局组织本市勘察设计会员单位及部分施工、监理单位参加建设工程消防设计验收疑难答疑会。</w:t>
      </w:r>
    </w:p>
    <w:p>
      <w:pPr>
        <w:ind w:firstLine="640"/>
      </w:pPr>
      <w:r>
        <w:rPr>
          <w:rFonts w:hint="eastAsia"/>
        </w:rPr>
        <w:t>南阳市工程勘察设计协会组织开展优化营商环境座谈会，为推动优化营商环境工作在勘察设计行业做出成效；在方案设计、施工图设计交付、工程施工现场设计服务等方面，保持争先劲头，打造品质服务，实现勘察设计行业高质量跨越发展做出更大贡献。</w:t>
      </w:r>
    </w:p>
    <w:p>
      <w:pPr>
        <w:ind w:firstLine="640"/>
      </w:pPr>
      <w:r>
        <w:rPr>
          <w:rFonts w:hint="eastAsia"/>
        </w:rPr>
        <w:t>换届后，各分支机构按照要求，完善组织架构，开展各类活动，主要有：人防专业专委会总结归纳了人防常见问题、疑点及具有争议的观点，现正在进行归纳、合并、总结以及进一步的探讨；绿色建筑专业委员会组织专家对《河南省绿色建筑条例（草案）》</w:t>
      </w:r>
      <w:r>
        <w:rPr>
          <w:rFonts w:hint="eastAsia" w:hAnsi="仿宋_GB2312" w:cs="仿宋_GB2312"/>
        </w:rPr>
        <w:t>进行逐条研讨，共提出了十余条反馈意见，体现了专委会人员高度的专业水平和社会责任担当；消防与防灾减灾专业委员会</w:t>
      </w:r>
      <w:r>
        <w:rPr>
          <w:rFonts w:ascii="Times New Roman"/>
          <w:szCs w:val="32"/>
        </w:rPr>
        <w:t>组织召开</w:t>
      </w:r>
      <w:r>
        <w:rPr>
          <w:rFonts w:hint="eastAsia" w:ascii="Times New Roman"/>
          <w:szCs w:val="32"/>
        </w:rPr>
        <w:t>两次消防</w:t>
      </w:r>
      <w:r>
        <w:rPr>
          <w:rFonts w:ascii="Times New Roman"/>
          <w:szCs w:val="32"/>
        </w:rPr>
        <w:t>座谈会，帮助我省部分地区消防设计审查验收主管部门、会员单位解决工作中遇到的政策及技术问题</w:t>
      </w:r>
      <w:r>
        <w:rPr>
          <w:rFonts w:hint="eastAsia" w:ascii="Times New Roman"/>
          <w:szCs w:val="32"/>
        </w:rPr>
        <w:t>，组织会员到</w:t>
      </w:r>
      <w:r>
        <w:rPr>
          <w:rFonts w:ascii="Times New Roman"/>
          <w:szCs w:val="32"/>
        </w:rPr>
        <w:t>广西省建设消防协会进行交流</w:t>
      </w:r>
      <w:r>
        <w:rPr>
          <w:rFonts w:hint="eastAsia" w:ascii="Times New Roman"/>
          <w:szCs w:val="32"/>
        </w:rPr>
        <w:t>，撰写</w:t>
      </w:r>
      <w:r>
        <w:rPr>
          <w:rFonts w:ascii="Times New Roman"/>
          <w:szCs w:val="32"/>
        </w:rPr>
        <w:t>《广西建设工程消防行业发展现状和存在问题的调研报告》</w:t>
      </w:r>
      <w:r>
        <w:rPr>
          <w:rFonts w:hint="eastAsia" w:ascii="Times New Roman"/>
          <w:szCs w:val="32"/>
        </w:rPr>
        <w:t>供有关部门参考借鉴</w:t>
      </w:r>
      <w:r>
        <w:rPr>
          <w:rFonts w:ascii="Times New Roman"/>
          <w:szCs w:val="32"/>
        </w:rPr>
        <w:t>。</w:t>
      </w:r>
      <w:r>
        <w:rPr>
          <w:rFonts w:hint="eastAsia" w:ascii="Times New Roman"/>
          <w:szCs w:val="32"/>
        </w:rPr>
        <w:t>组织</w:t>
      </w:r>
      <w:r>
        <w:rPr>
          <w:rFonts w:ascii="Times New Roman"/>
          <w:color w:val="333333"/>
          <w:szCs w:val="32"/>
          <w:shd w:val="clear" w:color="auto" w:fill="FFFFFF"/>
        </w:rPr>
        <w:t>编制《河南省建设工程消防设计审查验收疑难问题技术指南》</w:t>
      </w:r>
      <w:r>
        <w:rPr>
          <w:rFonts w:hint="eastAsia" w:ascii="Times New Roman"/>
          <w:color w:val="333333"/>
          <w:szCs w:val="32"/>
          <w:shd w:val="clear" w:color="auto" w:fill="FFFFFF"/>
        </w:rPr>
        <w:t>，已完成初稿。针对</w:t>
      </w:r>
      <w:r>
        <w:rPr>
          <w:rFonts w:ascii="Times New Roman"/>
          <w:color w:val="333333"/>
          <w:szCs w:val="32"/>
          <w:shd w:val="clear" w:color="auto" w:fill="FFFFFF"/>
        </w:rPr>
        <w:t>企业自用橇装式加油装置</w:t>
      </w:r>
      <w:r>
        <w:rPr>
          <w:rFonts w:hint="eastAsia" w:ascii="Times New Roman"/>
          <w:color w:val="333333"/>
          <w:szCs w:val="32"/>
          <w:shd w:val="clear" w:color="auto" w:fill="FFFFFF"/>
        </w:rPr>
        <w:t>，向省厅提交</w:t>
      </w:r>
      <w:r>
        <w:rPr>
          <w:rFonts w:ascii="Times New Roman"/>
          <w:color w:val="333333"/>
          <w:szCs w:val="32"/>
          <w:shd w:val="clear" w:color="auto" w:fill="FFFFFF"/>
        </w:rPr>
        <w:t>《关于对企业自用橇装式加油装置办理消防设计审查验收有关问题的请示》（豫设协消字〔2021〕2号）</w:t>
      </w:r>
      <w:r>
        <w:rPr>
          <w:rFonts w:hint="eastAsia" w:ascii="Times New Roman"/>
          <w:color w:val="333333"/>
          <w:szCs w:val="32"/>
          <w:shd w:val="clear" w:color="auto" w:fill="FFFFFF"/>
        </w:rPr>
        <w:t>，得到</w:t>
      </w:r>
      <w:r>
        <w:rPr>
          <w:rFonts w:ascii="Times New Roman"/>
          <w:color w:val="333333"/>
          <w:szCs w:val="32"/>
          <w:shd w:val="clear" w:color="auto" w:fill="FFFFFF"/>
        </w:rPr>
        <w:t>省住房和城乡建设厅</w:t>
      </w:r>
      <w:r>
        <w:rPr>
          <w:rFonts w:hint="eastAsia" w:ascii="Times New Roman"/>
          <w:color w:val="333333"/>
          <w:szCs w:val="32"/>
          <w:shd w:val="clear" w:color="auto" w:fill="FFFFFF"/>
        </w:rPr>
        <w:t>及时回复（</w:t>
      </w:r>
      <w:r>
        <w:rPr>
          <w:rFonts w:ascii="Times New Roman"/>
          <w:color w:val="333333"/>
          <w:szCs w:val="32"/>
          <w:shd w:val="clear" w:color="auto" w:fill="FFFFFF"/>
        </w:rPr>
        <w:t>《关于对企业自用橇装式加油装置办理消防设计审查验收有关问题的批复》（豫建设计〔2021〕13号）</w:t>
      </w:r>
      <w:r>
        <w:rPr>
          <w:rFonts w:hint="eastAsia" w:ascii="Times New Roman"/>
          <w:color w:val="333333"/>
          <w:szCs w:val="32"/>
          <w:shd w:val="clear" w:color="auto" w:fill="FFFFFF"/>
        </w:rPr>
        <w:t>）</w:t>
      </w:r>
      <w:r>
        <w:rPr>
          <w:rFonts w:ascii="Times New Roman"/>
          <w:color w:val="333333"/>
          <w:szCs w:val="32"/>
          <w:shd w:val="clear" w:color="auto" w:fill="FFFFFF"/>
        </w:rPr>
        <w:t>，该批复将为我省各级住房和城乡建设部门受理企业自用橇装式加油装置时提供有力的支撑，为会员企业解决了发展的难题。</w:t>
      </w:r>
    </w:p>
    <w:p>
      <w:pPr>
        <w:ind w:firstLine="640"/>
        <w:rPr>
          <w:rFonts w:ascii="黑体" w:hAnsi="黑体" w:eastAsia="黑体"/>
        </w:rPr>
      </w:pPr>
      <w:r>
        <w:rPr>
          <w:rFonts w:hint="eastAsia" w:ascii="黑体" w:hAnsi="黑体" w:eastAsia="黑体"/>
        </w:rPr>
        <w:t>十、小结</w:t>
      </w:r>
    </w:p>
    <w:p>
      <w:pPr>
        <w:ind w:firstLine="640"/>
      </w:pPr>
      <w:r>
        <w:rPr>
          <w:rFonts w:hint="eastAsia"/>
        </w:rPr>
        <w:t>2</w:t>
      </w:r>
      <w:r>
        <w:t>021</w:t>
      </w:r>
      <w:r>
        <w:rPr>
          <w:rFonts w:hint="eastAsia"/>
        </w:rPr>
        <w:t>年虽然经历了大变局、大变革，但是河南工程勘察设计依然迸发出新能量、新活力，展现了河南风采，2</w:t>
      </w:r>
      <w:r>
        <w:t>022</w:t>
      </w:r>
      <w:r>
        <w:rPr>
          <w:rFonts w:hint="eastAsia"/>
        </w:rPr>
        <w:t>年，协会也将以更加昂扬的斗志，投身于行业发展中，服务好会员，引领好行业，推动河南勘察设计高质量发展。</w:t>
      </w:r>
    </w:p>
    <w:p>
      <w:pPr>
        <w:widowControl/>
        <w:jc w:val="left"/>
        <w:rPr>
          <w:rFonts w:hint="eastAsia"/>
        </w:rPr>
      </w:pPr>
    </w:p>
    <w:sectPr>
      <w:footerReference r:id="rId3" w:type="default"/>
      <w:footerReference r:id="rId4" w:type="even"/>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sz w:val="32"/>
        <w:szCs w:val="32"/>
      </w:rPr>
    </w:pPr>
    <w:sdt>
      <w:sdtPr>
        <w:rPr>
          <w:sz w:val="32"/>
          <w:szCs w:val="32"/>
        </w:rPr>
        <w:id w:val="-1068098498"/>
        <w:docPartObj>
          <w:docPartGallery w:val="AutoText"/>
        </w:docPartObj>
      </w:sdtPr>
      <w:sdtEndPr>
        <w:rPr>
          <w:sz w:val="32"/>
          <w:szCs w:val="32"/>
        </w:rPr>
      </w:sdtEndPr>
      <w:sdtContent>
        <w:r>
          <w:rPr>
            <w:rFonts w:hint="eastAsia"/>
            <w:sz w:val="32"/>
            <w:szCs w:val="32"/>
          </w:rPr>
          <w:t>—</w:t>
        </w:r>
        <w:r>
          <w:rPr>
            <w:sz w:val="32"/>
            <w:szCs w:val="32"/>
          </w:rPr>
          <w:t xml:space="preserve"> </w:t>
        </w:r>
        <w:r>
          <w:rPr>
            <w:sz w:val="32"/>
            <w:szCs w:val="32"/>
          </w:rPr>
          <w:fldChar w:fldCharType="begin"/>
        </w:r>
        <w:r>
          <w:rPr>
            <w:sz w:val="32"/>
            <w:szCs w:val="32"/>
          </w:rPr>
          <w:instrText xml:space="preserve">PAGE   \* MERGEFORMAT</w:instrText>
        </w:r>
        <w:r>
          <w:rPr>
            <w:sz w:val="32"/>
            <w:szCs w:val="32"/>
          </w:rPr>
          <w:fldChar w:fldCharType="separate"/>
        </w:r>
        <w:r>
          <w:rPr>
            <w:sz w:val="32"/>
            <w:szCs w:val="32"/>
            <w:lang w:val="zh-CN"/>
          </w:rPr>
          <w:t>19</w:t>
        </w:r>
        <w:r>
          <w:rPr>
            <w:sz w:val="32"/>
            <w:szCs w:val="32"/>
          </w:rPr>
          <w:fldChar w:fldCharType="end"/>
        </w:r>
        <w:r>
          <w:rPr>
            <w:sz w:val="32"/>
            <w:szCs w:val="32"/>
          </w:rPr>
          <w:t xml:space="preserve"> </w:t>
        </w:r>
        <w:r>
          <w:rPr>
            <w:rFonts w:hint="eastAsia"/>
            <w:sz w:val="32"/>
            <w:szCs w:val="32"/>
          </w:rPr>
          <w:t>—</w:t>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20"/>
      <w:rPr>
        <w:sz w:val="32"/>
        <w:szCs w:val="32"/>
      </w:rPr>
    </w:pPr>
    <w:sdt>
      <w:sdtPr>
        <w:rPr>
          <w:sz w:val="32"/>
          <w:szCs w:val="32"/>
        </w:rPr>
        <w:id w:val="-1958864153"/>
        <w:docPartObj>
          <w:docPartGallery w:val="AutoText"/>
        </w:docPartObj>
      </w:sdtPr>
      <w:sdtEndPr>
        <w:rPr>
          <w:sz w:val="32"/>
          <w:szCs w:val="32"/>
        </w:rPr>
      </w:sdtEndPr>
      <w:sdtContent>
        <w:r>
          <w:rPr>
            <w:rFonts w:hint="eastAsia"/>
            <w:sz w:val="32"/>
            <w:szCs w:val="32"/>
          </w:rPr>
          <w:t>—</w:t>
        </w:r>
        <w:r>
          <w:rPr>
            <w:sz w:val="32"/>
            <w:szCs w:val="32"/>
          </w:rPr>
          <w:t xml:space="preserve"> </w:t>
        </w:r>
        <w:r>
          <w:rPr>
            <w:sz w:val="32"/>
            <w:szCs w:val="32"/>
          </w:rPr>
          <w:fldChar w:fldCharType="begin"/>
        </w:r>
        <w:r>
          <w:rPr>
            <w:sz w:val="32"/>
            <w:szCs w:val="32"/>
          </w:rPr>
          <w:instrText xml:space="preserve">PAGE   \* MERGEFORMAT</w:instrText>
        </w:r>
        <w:r>
          <w:rPr>
            <w:sz w:val="32"/>
            <w:szCs w:val="32"/>
          </w:rPr>
          <w:fldChar w:fldCharType="separate"/>
        </w:r>
        <w:r>
          <w:rPr>
            <w:sz w:val="32"/>
            <w:szCs w:val="32"/>
          </w:rPr>
          <w:t>20</w:t>
        </w:r>
        <w:r>
          <w:rPr>
            <w:sz w:val="32"/>
            <w:szCs w:val="32"/>
          </w:rPr>
          <w:fldChar w:fldCharType="end"/>
        </w:r>
        <w:r>
          <w:rPr>
            <w:sz w:val="32"/>
            <w:szCs w:val="32"/>
          </w:rPr>
          <w:t xml:space="preserve"> </w:t>
        </w:r>
        <w:r>
          <w:rPr>
            <w:rFonts w:hint="eastAsia"/>
            <w:sz w:val="32"/>
            <w:szCs w:val="32"/>
          </w:rPr>
          <w:t>—</w:t>
        </w:r>
      </w:sdtContent>
    </w:sdt>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425F"/>
    <w:rsid w:val="000003C8"/>
    <w:rsid w:val="0000380A"/>
    <w:rsid w:val="000055EF"/>
    <w:rsid w:val="00015EDA"/>
    <w:rsid w:val="00031061"/>
    <w:rsid w:val="000342B2"/>
    <w:rsid w:val="00036DB8"/>
    <w:rsid w:val="00040A65"/>
    <w:rsid w:val="00041910"/>
    <w:rsid w:val="0004407D"/>
    <w:rsid w:val="00046D49"/>
    <w:rsid w:val="00051D2B"/>
    <w:rsid w:val="00053B41"/>
    <w:rsid w:val="000563C6"/>
    <w:rsid w:val="000576AC"/>
    <w:rsid w:val="00057A24"/>
    <w:rsid w:val="000717D1"/>
    <w:rsid w:val="000871B8"/>
    <w:rsid w:val="00092A5B"/>
    <w:rsid w:val="00093228"/>
    <w:rsid w:val="00094696"/>
    <w:rsid w:val="00095E15"/>
    <w:rsid w:val="000A0751"/>
    <w:rsid w:val="000B1113"/>
    <w:rsid w:val="000B6193"/>
    <w:rsid w:val="000C15A8"/>
    <w:rsid w:val="000C5A91"/>
    <w:rsid w:val="000D195A"/>
    <w:rsid w:val="000D7D4B"/>
    <w:rsid w:val="000E51BF"/>
    <w:rsid w:val="000F28A3"/>
    <w:rsid w:val="000F6C80"/>
    <w:rsid w:val="00104E73"/>
    <w:rsid w:val="001121DE"/>
    <w:rsid w:val="00115649"/>
    <w:rsid w:val="0011564D"/>
    <w:rsid w:val="001228FE"/>
    <w:rsid w:val="00131750"/>
    <w:rsid w:val="00132C45"/>
    <w:rsid w:val="00134902"/>
    <w:rsid w:val="001369F8"/>
    <w:rsid w:val="00137420"/>
    <w:rsid w:val="00150895"/>
    <w:rsid w:val="00154043"/>
    <w:rsid w:val="00154BC3"/>
    <w:rsid w:val="001607B9"/>
    <w:rsid w:val="00181B39"/>
    <w:rsid w:val="00183951"/>
    <w:rsid w:val="00185F9E"/>
    <w:rsid w:val="00195326"/>
    <w:rsid w:val="00197140"/>
    <w:rsid w:val="00197BE3"/>
    <w:rsid w:val="001A1955"/>
    <w:rsid w:val="001A7CAC"/>
    <w:rsid w:val="001C1656"/>
    <w:rsid w:val="001D588C"/>
    <w:rsid w:val="001F694E"/>
    <w:rsid w:val="00210F8C"/>
    <w:rsid w:val="00210FBE"/>
    <w:rsid w:val="00212EEA"/>
    <w:rsid w:val="0021399C"/>
    <w:rsid w:val="00213B11"/>
    <w:rsid w:val="00217316"/>
    <w:rsid w:val="002206EE"/>
    <w:rsid w:val="0022116F"/>
    <w:rsid w:val="0023754D"/>
    <w:rsid w:val="00247F5D"/>
    <w:rsid w:val="002512A2"/>
    <w:rsid w:val="002537AA"/>
    <w:rsid w:val="00261006"/>
    <w:rsid w:val="00291575"/>
    <w:rsid w:val="002942FA"/>
    <w:rsid w:val="002A0322"/>
    <w:rsid w:val="002A67BF"/>
    <w:rsid w:val="002B0DA6"/>
    <w:rsid w:val="002B4671"/>
    <w:rsid w:val="002D2327"/>
    <w:rsid w:val="002D70CF"/>
    <w:rsid w:val="002F1153"/>
    <w:rsid w:val="002F278F"/>
    <w:rsid w:val="00314E3F"/>
    <w:rsid w:val="00317F43"/>
    <w:rsid w:val="00322A2F"/>
    <w:rsid w:val="00325DCB"/>
    <w:rsid w:val="003277CD"/>
    <w:rsid w:val="003322C4"/>
    <w:rsid w:val="00335531"/>
    <w:rsid w:val="003401D9"/>
    <w:rsid w:val="0034159F"/>
    <w:rsid w:val="00350BE3"/>
    <w:rsid w:val="00350EC1"/>
    <w:rsid w:val="00353140"/>
    <w:rsid w:val="0035438F"/>
    <w:rsid w:val="00354549"/>
    <w:rsid w:val="00357A37"/>
    <w:rsid w:val="00357AA4"/>
    <w:rsid w:val="00364B94"/>
    <w:rsid w:val="003718CD"/>
    <w:rsid w:val="0037243C"/>
    <w:rsid w:val="00374A8A"/>
    <w:rsid w:val="00383C2B"/>
    <w:rsid w:val="003931A0"/>
    <w:rsid w:val="003A299D"/>
    <w:rsid w:val="003A463B"/>
    <w:rsid w:val="003A482D"/>
    <w:rsid w:val="003B5D6C"/>
    <w:rsid w:val="003B6320"/>
    <w:rsid w:val="003C0149"/>
    <w:rsid w:val="003C0328"/>
    <w:rsid w:val="003D0479"/>
    <w:rsid w:val="003D0819"/>
    <w:rsid w:val="003E270A"/>
    <w:rsid w:val="003E27DC"/>
    <w:rsid w:val="003E6F67"/>
    <w:rsid w:val="003F3556"/>
    <w:rsid w:val="00404E68"/>
    <w:rsid w:val="0040657C"/>
    <w:rsid w:val="00416F0A"/>
    <w:rsid w:val="00420999"/>
    <w:rsid w:val="004209DE"/>
    <w:rsid w:val="00422B95"/>
    <w:rsid w:val="00423837"/>
    <w:rsid w:val="00424A44"/>
    <w:rsid w:val="00426232"/>
    <w:rsid w:val="0042784D"/>
    <w:rsid w:val="00430DA9"/>
    <w:rsid w:val="00444116"/>
    <w:rsid w:val="00452F06"/>
    <w:rsid w:val="00466062"/>
    <w:rsid w:val="00474375"/>
    <w:rsid w:val="004744B9"/>
    <w:rsid w:val="00486D1A"/>
    <w:rsid w:val="00491547"/>
    <w:rsid w:val="00491C21"/>
    <w:rsid w:val="004929FC"/>
    <w:rsid w:val="004967E1"/>
    <w:rsid w:val="004A63B8"/>
    <w:rsid w:val="004A7FCD"/>
    <w:rsid w:val="004B3BE3"/>
    <w:rsid w:val="004B413D"/>
    <w:rsid w:val="004B5E07"/>
    <w:rsid w:val="004D04A5"/>
    <w:rsid w:val="004D7437"/>
    <w:rsid w:val="004E21CF"/>
    <w:rsid w:val="004F305E"/>
    <w:rsid w:val="004F3221"/>
    <w:rsid w:val="004F3963"/>
    <w:rsid w:val="004F4D73"/>
    <w:rsid w:val="0050007B"/>
    <w:rsid w:val="005013C6"/>
    <w:rsid w:val="00505943"/>
    <w:rsid w:val="00505CB7"/>
    <w:rsid w:val="00506EBE"/>
    <w:rsid w:val="00510E79"/>
    <w:rsid w:val="00516EC8"/>
    <w:rsid w:val="00517836"/>
    <w:rsid w:val="00522F36"/>
    <w:rsid w:val="005242BD"/>
    <w:rsid w:val="005319F0"/>
    <w:rsid w:val="0053689A"/>
    <w:rsid w:val="0053724C"/>
    <w:rsid w:val="00540C8C"/>
    <w:rsid w:val="00567D3A"/>
    <w:rsid w:val="00582296"/>
    <w:rsid w:val="005823B0"/>
    <w:rsid w:val="00586674"/>
    <w:rsid w:val="00593B26"/>
    <w:rsid w:val="005A039F"/>
    <w:rsid w:val="005A093E"/>
    <w:rsid w:val="005A73AF"/>
    <w:rsid w:val="005B21D5"/>
    <w:rsid w:val="005B25C0"/>
    <w:rsid w:val="005B359E"/>
    <w:rsid w:val="005B425F"/>
    <w:rsid w:val="005B549A"/>
    <w:rsid w:val="005B57E2"/>
    <w:rsid w:val="005C091B"/>
    <w:rsid w:val="005C5ED5"/>
    <w:rsid w:val="005C5FFC"/>
    <w:rsid w:val="005D101E"/>
    <w:rsid w:val="005D122C"/>
    <w:rsid w:val="005D149D"/>
    <w:rsid w:val="005D2D55"/>
    <w:rsid w:val="005D5625"/>
    <w:rsid w:val="005E02A3"/>
    <w:rsid w:val="005E5D8D"/>
    <w:rsid w:val="005F387E"/>
    <w:rsid w:val="00600531"/>
    <w:rsid w:val="006137C4"/>
    <w:rsid w:val="00620577"/>
    <w:rsid w:val="00621348"/>
    <w:rsid w:val="00625601"/>
    <w:rsid w:val="0064340E"/>
    <w:rsid w:val="00644D01"/>
    <w:rsid w:val="00657804"/>
    <w:rsid w:val="0066122C"/>
    <w:rsid w:val="00666A80"/>
    <w:rsid w:val="00682924"/>
    <w:rsid w:val="006836F6"/>
    <w:rsid w:val="00683798"/>
    <w:rsid w:val="00684085"/>
    <w:rsid w:val="006A50BE"/>
    <w:rsid w:val="006A6095"/>
    <w:rsid w:val="006A6ADC"/>
    <w:rsid w:val="006A7474"/>
    <w:rsid w:val="006B26DE"/>
    <w:rsid w:val="006B39EE"/>
    <w:rsid w:val="006B59EC"/>
    <w:rsid w:val="006B60D7"/>
    <w:rsid w:val="006C7852"/>
    <w:rsid w:val="006D7A37"/>
    <w:rsid w:val="006E5526"/>
    <w:rsid w:val="006F138C"/>
    <w:rsid w:val="006F38F6"/>
    <w:rsid w:val="006F6FAC"/>
    <w:rsid w:val="00705B6D"/>
    <w:rsid w:val="0071488B"/>
    <w:rsid w:val="00716B16"/>
    <w:rsid w:val="00722E3D"/>
    <w:rsid w:val="007361F3"/>
    <w:rsid w:val="007374FF"/>
    <w:rsid w:val="00756538"/>
    <w:rsid w:val="00757A7C"/>
    <w:rsid w:val="0077576A"/>
    <w:rsid w:val="00790271"/>
    <w:rsid w:val="007911E8"/>
    <w:rsid w:val="007A00DF"/>
    <w:rsid w:val="007A0B37"/>
    <w:rsid w:val="007A3B1B"/>
    <w:rsid w:val="007C353F"/>
    <w:rsid w:val="007D0459"/>
    <w:rsid w:val="007F11CC"/>
    <w:rsid w:val="00801444"/>
    <w:rsid w:val="00803DC9"/>
    <w:rsid w:val="00804883"/>
    <w:rsid w:val="008048DD"/>
    <w:rsid w:val="0080521D"/>
    <w:rsid w:val="00806738"/>
    <w:rsid w:val="00821B5D"/>
    <w:rsid w:val="00823E96"/>
    <w:rsid w:val="00823FD5"/>
    <w:rsid w:val="008265E9"/>
    <w:rsid w:val="00833313"/>
    <w:rsid w:val="0083797B"/>
    <w:rsid w:val="00841898"/>
    <w:rsid w:val="00846408"/>
    <w:rsid w:val="00851ED2"/>
    <w:rsid w:val="00854A7D"/>
    <w:rsid w:val="0085534A"/>
    <w:rsid w:val="00856FE3"/>
    <w:rsid w:val="0086180F"/>
    <w:rsid w:val="008659B0"/>
    <w:rsid w:val="00870BD7"/>
    <w:rsid w:val="008816C8"/>
    <w:rsid w:val="008911B1"/>
    <w:rsid w:val="00893408"/>
    <w:rsid w:val="008A5945"/>
    <w:rsid w:val="008A61FD"/>
    <w:rsid w:val="008A7093"/>
    <w:rsid w:val="008A72E6"/>
    <w:rsid w:val="008B224A"/>
    <w:rsid w:val="008B307D"/>
    <w:rsid w:val="008B36F6"/>
    <w:rsid w:val="008C0D5A"/>
    <w:rsid w:val="008C214A"/>
    <w:rsid w:val="008C2318"/>
    <w:rsid w:val="008C59B6"/>
    <w:rsid w:val="008D28EE"/>
    <w:rsid w:val="008D7C8C"/>
    <w:rsid w:val="008F4801"/>
    <w:rsid w:val="008F76F3"/>
    <w:rsid w:val="00901DF9"/>
    <w:rsid w:val="009025AB"/>
    <w:rsid w:val="009052CD"/>
    <w:rsid w:val="00907411"/>
    <w:rsid w:val="00911E20"/>
    <w:rsid w:val="00912191"/>
    <w:rsid w:val="00913DB2"/>
    <w:rsid w:val="00916F75"/>
    <w:rsid w:val="00924288"/>
    <w:rsid w:val="00927974"/>
    <w:rsid w:val="00932519"/>
    <w:rsid w:val="00944992"/>
    <w:rsid w:val="00952946"/>
    <w:rsid w:val="009541A4"/>
    <w:rsid w:val="00971EC3"/>
    <w:rsid w:val="00982166"/>
    <w:rsid w:val="00983978"/>
    <w:rsid w:val="00984A73"/>
    <w:rsid w:val="009859E4"/>
    <w:rsid w:val="009A4D76"/>
    <w:rsid w:val="009A70AF"/>
    <w:rsid w:val="009B013D"/>
    <w:rsid w:val="009B0F6D"/>
    <w:rsid w:val="009B44EA"/>
    <w:rsid w:val="009B789D"/>
    <w:rsid w:val="009D3A4D"/>
    <w:rsid w:val="009F2952"/>
    <w:rsid w:val="009F34AC"/>
    <w:rsid w:val="00A03174"/>
    <w:rsid w:val="00A06545"/>
    <w:rsid w:val="00A073C7"/>
    <w:rsid w:val="00A167B3"/>
    <w:rsid w:val="00A212BE"/>
    <w:rsid w:val="00A242E5"/>
    <w:rsid w:val="00A246B7"/>
    <w:rsid w:val="00A35ABF"/>
    <w:rsid w:val="00A43057"/>
    <w:rsid w:val="00A460F0"/>
    <w:rsid w:val="00A46675"/>
    <w:rsid w:val="00A52290"/>
    <w:rsid w:val="00A65A31"/>
    <w:rsid w:val="00A741A2"/>
    <w:rsid w:val="00A75298"/>
    <w:rsid w:val="00A75FFC"/>
    <w:rsid w:val="00A76FF9"/>
    <w:rsid w:val="00A85E19"/>
    <w:rsid w:val="00A90434"/>
    <w:rsid w:val="00A9275A"/>
    <w:rsid w:val="00A9657B"/>
    <w:rsid w:val="00AA51AE"/>
    <w:rsid w:val="00AB09AF"/>
    <w:rsid w:val="00AB217D"/>
    <w:rsid w:val="00AB332A"/>
    <w:rsid w:val="00AB70CB"/>
    <w:rsid w:val="00AC42F9"/>
    <w:rsid w:val="00AC7022"/>
    <w:rsid w:val="00AD4AB4"/>
    <w:rsid w:val="00AD4DD4"/>
    <w:rsid w:val="00AD6135"/>
    <w:rsid w:val="00AD7FEF"/>
    <w:rsid w:val="00AE29BA"/>
    <w:rsid w:val="00AE35B9"/>
    <w:rsid w:val="00AF2B11"/>
    <w:rsid w:val="00AF49C5"/>
    <w:rsid w:val="00AF66E7"/>
    <w:rsid w:val="00AF6B9C"/>
    <w:rsid w:val="00B00195"/>
    <w:rsid w:val="00B01CC9"/>
    <w:rsid w:val="00B11450"/>
    <w:rsid w:val="00B17C24"/>
    <w:rsid w:val="00B20224"/>
    <w:rsid w:val="00B20C87"/>
    <w:rsid w:val="00B21B7A"/>
    <w:rsid w:val="00B31B9A"/>
    <w:rsid w:val="00B35DBA"/>
    <w:rsid w:val="00B503E4"/>
    <w:rsid w:val="00B6222E"/>
    <w:rsid w:val="00B64DDA"/>
    <w:rsid w:val="00B74180"/>
    <w:rsid w:val="00B8065B"/>
    <w:rsid w:val="00B83662"/>
    <w:rsid w:val="00B87EB0"/>
    <w:rsid w:val="00B90521"/>
    <w:rsid w:val="00B97AEB"/>
    <w:rsid w:val="00BA4D9A"/>
    <w:rsid w:val="00BC0BD3"/>
    <w:rsid w:val="00BC5600"/>
    <w:rsid w:val="00BE008B"/>
    <w:rsid w:val="00BE0778"/>
    <w:rsid w:val="00C04E0B"/>
    <w:rsid w:val="00C10F5C"/>
    <w:rsid w:val="00C11142"/>
    <w:rsid w:val="00C11E60"/>
    <w:rsid w:val="00C1668B"/>
    <w:rsid w:val="00C17346"/>
    <w:rsid w:val="00C200C0"/>
    <w:rsid w:val="00C2601C"/>
    <w:rsid w:val="00C367AB"/>
    <w:rsid w:val="00C425A7"/>
    <w:rsid w:val="00C42755"/>
    <w:rsid w:val="00C43442"/>
    <w:rsid w:val="00C4570D"/>
    <w:rsid w:val="00C5667F"/>
    <w:rsid w:val="00C61A08"/>
    <w:rsid w:val="00C6226A"/>
    <w:rsid w:val="00C623CC"/>
    <w:rsid w:val="00C6453C"/>
    <w:rsid w:val="00C65464"/>
    <w:rsid w:val="00C65503"/>
    <w:rsid w:val="00C71392"/>
    <w:rsid w:val="00C76686"/>
    <w:rsid w:val="00C76C51"/>
    <w:rsid w:val="00C80DFC"/>
    <w:rsid w:val="00C8752E"/>
    <w:rsid w:val="00CA4A1E"/>
    <w:rsid w:val="00CB2C90"/>
    <w:rsid w:val="00CB540C"/>
    <w:rsid w:val="00CC1AF7"/>
    <w:rsid w:val="00CC3266"/>
    <w:rsid w:val="00CC44DF"/>
    <w:rsid w:val="00CC4B98"/>
    <w:rsid w:val="00CD3F99"/>
    <w:rsid w:val="00CD5400"/>
    <w:rsid w:val="00CE7F70"/>
    <w:rsid w:val="00D07FA2"/>
    <w:rsid w:val="00D17895"/>
    <w:rsid w:val="00D208E7"/>
    <w:rsid w:val="00D2123E"/>
    <w:rsid w:val="00D24767"/>
    <w:rsid w:val="00D25DA4"/>
    <w:rsid w:val="00D32678"/>
    <w:rsid w:val="00D337C0"/>
    <w:rsid w:val="00D36453"/>
    <w:rsid w:val="00D53FC6"/>
    <w:rsid w:val="00D65521"/>
    <w:rsid w:val="00D701B5"/>
    <w:rsid w:val="00D740D9"/>
    <w:rsid w:val="00D777FC"/>
    <w:rsid w:val="00D87117"/>
    <w:rsid w:val="00D90587"/>
    <w:rsid w:val="00D97206"/>
    <w:rsid w:val="00DB4E83"/>
    <w:rsid w:val="00DC418D"/>
    <w:rsid w:val="00DC7237"/>
    <w:rsid w:val="00DD08E4"/>
    <w:rsid w:val="00DD5326"/>
    <w:rsid w:val="00DD6F2B"/>
    <w:rsid w:val="00DF5B85"/>
    <w:rsid w:val="00DF63E9"/>
    <w:rsid w:val="00DF716D"/>
    <w:rsid w:val="00E019F9"/>
    <w:rsid w:val="00E04B18"/>
    <w:rsid w:val="00E06AA5"/>
    <w:rsid w:val="00E11305"/>
    <w:rsid w:val="00E1143C"/>
    <w:rsid w:val="00E16BD6"/>
    <w:rsid w:val="00E16EFC"/>
    <w:rsid w:val="00E25C5B"/>
    <w:rsid w:val="00E271AF"/>
    <w:rsid w:val="00E32E80"/>
    <w:rsid w:val="00E3343F"/>
    <w:rsid w:val="00E34D56"/>
    <w:rsid w:val="00E372F8"/>
    <w:rsid w:val="00E5494B"/>
    <w:rsid w:val="00E72F6A"/>
    <w:rsid w:val="00E75405"/>
    <w:rsid w:val="00E818D7"/>
    <w:rsid w:val="00EA24FE"/>
    <w:rsid w:val="00EA3297"/>
    <w:rsid w:val="00EA4256"/>
    <w:rsid w:val="00EA58BC"/>
    <w:rsid w:val="00EB6211"/>
    <w:rsid w:val="00EB780B"/>
    <w:rsid w:val="00EC15E1"/>
    <w:rsid w:val="00EC4280"/>
    <w:rsid w:val="00EC4AEF"/>
    <w:rsid w:val="00EC4B56"/>
    <w:rsid w:val="00EC658B"/>
    <w:rsid w:val="00ED428E"/>
    <w:rsid w:val="00ED4FD4"/>
    <w:rsid w:val="00ED7E7D"/>
    <w:rsid w:val="00EF55F6"/>
    <w:rsid w:val="00F0711D"/>
    <w:rsid w:val="00F14BB1"/>
    <w:rsid w:val="00F16D11"/>
    <w:rsid w:val="00F32012"/>
    <w:rsid w:val="00F452B7"/>
    <w:rsid w:val="00F46E51"/>
    <w:rsid w:val="00F520FB"/>
    <w:rsid w:val="00F52686"/>
    <w:rsid w:val="00F54649"/>
    <w:rsid w:val="00F551DA"/>
    <w:rsid w:val="00F600C1"/>
    <w:rsid w:val="00F6206C"/>
    <w:rsid w:val="00F65EAC"/>
    <w:rsid w:val="00F66CFB"/>
    <w:rsid w:val="00F73386"/>
    <w:rsid w:val="00F73718"/>
    <w:rsid w:val="00F73875"/>
    <w:rsid w:val="00F80182"/>
    <w:rsid w:val="00F80AF3"/>
    <w:rsid w:val="00F81CBD"/>
    <w:rsid w:val="00F8753B"/>
    <w:rsid w:val="00F90335"/>
    <w:rsid w:val="00F934FC"/>
    <w:rsid w:val="00F948EB"/>
    <w:rsid w:val="00F96AF9"/>
    <w:rsid w:val="00F96C60"/>
    <w:rsid w:val="00FA31E7"/>
    <w:rsid w:val="00FA6963"/>
    <w:rsid w:val="00FC0BF3"/>
    <w:rsid w:val="00FC452E"/>
    <w:rsid w:val="00FD18DA"/>
    <w:rsid w:val="00FD5E89"/>
    <w:rsid w:val="00FD736D"/>
    <w:rsid w:val="00FE00A7"/>
    <w:rsid w:val="00FE217E"/>
    <w:rsid w:val="00FE5C3B"/>
    <w:rsid w:val="00FF178D"/>
    <w:rsid w:val="00FF24F4"/>
    <w:rsid w:val="00FF4B6C"/>
    <w:rsid w:val="619150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仿宋_GB2312" w:hAnsi="Times New Roman" w:eastAsia="仿宋_GB2312"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iPriority="99"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Times New Roman"/>
      <w:kern w:val="2"/>
      <w:sz w:val="32"/>
      <w:szCs w:val="40"/>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1"/>
    <w:unhideWhenUsed/>
    <w:qFormat/>
    <w:uiPriority w:val="99"/>
    <w:pPr>
      <w:spacing w:after="120"/>
    </w:pPr>
    <w:rPr>
      <w:rFonts w:asciiTheme="minorHAnsi" w:hAnsiTheme="minorHAnsi" w:eastAsiaTheme="minorEastAsia" w:cstheme="minorBidi"/>
      <w:sz w:val="21"/>
      <w:szCs w:val="24"/>
    </w:rPr>
  </w:style>
  <w:style w:type="paragraph" w:styleId="3">
    <w:name w:val="Body Text Indent 2"/>
    <w:basedOn w:val="1"/>
    <w:link w:val="12"/>
    <w:unhideWhenUsed/>
    <w:qFormat/>
    <w:uiPriority w:val="0"/>
    <w:pPr>
      <w:spacing w:after="120" w:line="480" w:lineRule="auto"/>
      <w:ind w:left="420" w:leftChars="200"/>
    </w:pPr>
  </w:style>
  <w:style w:type="paragraph" w:styleId="4">
    <w:name w:val="footer"/>
    <w:basedOn w:val="1"/>
    <w:link w:val="9"/>
    <w:qFormat/>
    <w:uiPriority w:val="99"/>
    <w:pPr>
      <w:tabs>
        <w:tab w:val="center" w:pos="4153"/>
        <w:tab w:val="right" w:pos="8306"/>
      </w:tabs>
      <w:snapToGrid w:val="0"/>
      <w:jc w:val="left"/>
    </w:pPr>
    <w:rPr>
      <w:sz w:val="18"/>
      <w:szCs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字符"/>
    <w:basedOn w:val="7"/>
    <w:link w:val="5"/>
    <w:qFormat/>
    <w:uiPriority w:val="0"/>
    <w:rPr>
      <w:sz w:val="18"/>
      <w:szCs w:val="18"/>
    </w:rPr>
  </w:style>
  <w:style w:type="character" w:customStyle="1" w:styleId="9">
    <w:name w:val="页脚 字符"/>
    <w:basedOn w:val="7"/>
    <w:link w:val="4"/>
    <w:qFormat/>
    <w:uiPriority w:val="99"/>
    <w:rPr>
      <w:sz w:val="18"/>
      <w:szCs w:val="18"/>
    </w:rPr>
  </w:style>
  <w:style w:type="paragraph" w:styleId="10">
    <w:name w:val="List Paragraph"/>
    <w:basedOn w:val="1"/>
    <w:qFormat/>
    <w:uiPriority w:val="34"/>
    <w:pPr>
      <w:ind w:firstLine="420" w:firstLineChars="200"/>
    </w:pPr>
  </w:style>
  <w:style w:type="character" w:customStyle="1" w:styleId="11">
    <w:name w:val="正文文本 字符"/>
    <w:basedOn w:val="7"/>
    <w:link w:val="2"/>
    <w:qFormat/>
    <w:uiPriority w:val="99"/>
    <w:rPr>
      <w:rFonts w:asciiTheme="minorHAnsi" w:hAnsiTheme="minorHAnsi" w:eastAsiaTheme="minorEastAsia" w:cstheme="minorBidi"/>
      <w:sz w:val="21"/>
      <w:szCs w:val="24"/>
    </w:rPr>
  </w:style>
  <w:style w:type="character" w:customStyle="1" w:styleId="12">
    <w:name w:val="正文文本缩进 2 字符"/>
    <w:basedOn w:val="7"/>
    <w:link w:val="3"/>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1394</Words>
  <Characters>7950</Characters>
  <Lines>66</Lines>
  <Paragraphs>18</Paragraphs>
  <TotalTime>5</TotalTime>
  <ScaleCrop>false</ScaleCrop>
  <LinksUpToDate>false</LinksUpToDate>
  <CharactersWithSpaces>9326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2022-03-14T02:53:00Z</dcterms:created>
  <dc:creator>赵 利杰</dc:creator>
  <cp:lastModifiedBy>Ray</cp:lastModifiedBy>
  <dcterms:modified xsi:type="dcterms:W3CDTF">2022-03-15T08:47:22Z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7272987C4DCC451E87672918641D4203</vt:lpwstr>
  </property>
</Properties>
</file>