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河南省工程勘察设计行业协会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36"/>
          <w:szCs w:val="36"/>
        </w:rPr>
        <w:t>2021年财务工作报告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，在省住建厅和民政厅的指导和监督下，以及全体会员单位的关心和支持下，河南省工程勘察设计行业协会严格执行财政部《民间非营利组织会计制度》等有关法律法规，完善内控机制，为协会各项工作提供了财务保障。现将2021年的经费收支情况报告如下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一、经费收入情况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按照《河南省工程勘察设计行业协会章程》有关规定，协会收入来源主要是会费、培训费、会务费、咨询服务费以及其他非经营性业务收入。2021年总收入为: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239.39 </w:t>
      </w:r>
      <w:r>
        <w:rPr>
          <w:rFonts w:hint="eastAsia" w:ascii="仿宋_GB2312" w:eastAsia="仿宋_GB2312"/>
          <w:sz w:val="32"/>
          <w:szCs w:val="32"/>
        </w:rPr>
        <w:t>万元。其中：会费：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134.05 </w:t>
      </w:r>
      <w:r>
        <w:rPr>
          <w:rFonts w:hint="eastAsia" w:ascii="仿宋_GB2312" w:eastAsia="仿宋_GB2312"/>
          <w:sz w:val="32"/>
          <w:szCs w:val="32"/>
        </w:rPr>
        <w:t>万元；培训费：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104.41 </w:t>
      </w:r>
      <w:r>
        <w:rPr>
          <w:rFonts w:hint="eastAsia" w:ascii="仿宋_GB2312" w:eastAsia="仿宋_GB2312"/>
          <w:sz w:val="32"/>
          <w:szCs w:val="32"/>
        </w:rPr>
        <w:t>万元；其它收入：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0.93  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二、经费支出情况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2021年协会总支出为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329.82  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其中：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1、管理费、专家劳务费、人员工资、统筹、印刷费、办公费、邮寄费、差旅费、会议费、房屋租赁费及其他费用为：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328.77  </w:t>
      </w:r>
      <w:r>
        <w:rPr>
          <w:rFonts w:hint="eastAsia" w:ascii="仿宋_GB2312" w:eastAsia="仿宋_GB2312"/>
          <w:sz w:val="32"/>
          <w:szCs w:val="32"/>
        </w:rPr>
        <w:t>万元；</w:t>
      </w:r>
    </w:p>
    <w:p>
      <w:pPr>
        <w:widowControl/>
        <w:wordWrap w:val="0"/>
        <w:spacing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2、税金：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1.05  </w:t>
      </w:r>
      <w:r>
        <w:rPr>
          <w:rFonts w:hint="eastAsia" w:ascii="仿宋_GB2312" w:eastAsia="仿宋_GB2312"/>
          <w:sz w:val="32"/>
          <w:szCs w:val="32"/>
        </w:rPr>
        <w:t>万元。</w:t>
      </w:r>
    </w:p>
    <w:p>
      <w:pPr>
        <w:widowControl/>
        <w:wordWrap w:val="0"/>
        <w:spacing w:line="360" w:lineRule="auto"/>
        <w:ind w:left="630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三、经费结余情况</w:t>
      </w:r>
    </w:p>
    <w:p>
      <w:pPr>
        <w:widowControl/>
        <w:wordWrap w:val="0"/>
        <w:spacing w:line="360" w:lineRule="auto"/>
        <w:ind w:left="105" w:leftChars="50" w:firstLine="480" w:firstLine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2021年经费收支相抵后，结余：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-90.43  </w:t>
      </w:r>
      <w:r>
        <w:rPr>
          <w:rFonts w:hint="eastAsia" w:ascii="仿宋_GB2312" w:eastAsia="仿宋_GB2312"/>
          <w:sz w:val="32"/>
          <w:szCs w:val="32"/>
        </w:rPr>
        <w:t>万元</w:t>
      </w:r>
    </w:p>
    <w:p>
      <w:pPr>
        <w:widowControl/>
        <w:wordWrap w:val="0"/>
        <w:spacing w:line="360" w:lineRule="auto"/>
        <w:ind w:left="105" w:leftChars="50" w:firstLine="480" w:firstLineChars="1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以上是2021年的财务情况，请予以审议。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73AC5"/>
    <w:rsid w:val="00073AC5"/>
    <w:rsid w:val="00251D87"/>
    <w:rsid w:val="00347FDD"/>
    <w:rsid w:val="005A742C"/>
    <w:rsid w:val="00720708"/>
    <w:rsid w:val="007F7CAA"/>
    <w:rsid w:val="00811DEA"/>
    <w:rsid w:val="008B45E0"/>
    <w:rsid w:val="00907E13"/>
    <w:rsid w:val="00926C6A"/>
    <w:rsid w:val="00933E33"/>
    <w:rsid w:val="009E4628"/>
    <w:rsid w:val="00A374A3"/>
    <w:rsid w:val="00B73517"/>
    <w:rsid w:val="00C00DBE"/>
    <w:rsid w:val="00CA2425"/>
    <w:rsid w:val="00CC1F05"/>
    <w:rsid w:val="00CC5FD4"/>
    <w:rsid w:val="00D426FC"/>
    <w:rsid w:val="00D97CE6"/>
    <w:rsid w:val="00EE7A6B"/>
    <w:rsid w:val="00F236F4"/>
    <w:rsid w:val="00F97ECF"/>
    <w:rsid w:val="095809B7"/>
    <w:rsid w:val="13231601"/>
    <w:rsid w:val="325A4DC1"/>
    <w:rsid w:val="34197B7D"/>
    <w:rsid w:val="386D52A3"/>
    <w:rsid w:val="3BD3714F"/>
    <w:rsid w:val="6BF70714"/>
    <w:rsid w:val="72BD6285"/>
    <w:rsid w:val="75C3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69</Words>
  <Characters>399</Characters>
  <Lines>3</Lines>
  <Paragraphs>1</Paragraphs>
  <TotalTime>25</TotalTime>
  <ScaleCrop>false</ScaleCrop>
  <LinksUpToDate>false</LinksUpToDate>
  <CharactersWithSpaces>467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2022-02-25T06:58:00Z</dcterms:created>
  <dc:creator>Administrator</dc:creator>
  <cp:lastModifiedBy>Ray</cp:lastModifiedBy>
  <dcterms:modified xsi:type="dcterms:W3CDTF">2022-03-15T08:53:26Z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741BE4F309FB4978A676C314D95EE6E9</vt:lpwstr>
  </property>
</Properties>
</file>